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3555" w:rsidRPr="005D5A90" w:rsidRDefault="004B3555" w:rsidP="004B3555">
      <w:bookmarkStart w:id="0" w:name="_GoBack"/>
      <w:bookmarkEnd w:id="0"/>
      <w:r>
        <w:t>Annex 10. Literature cited</w:t>
      </w:r>
    </w:p>
    <w:p w:rsidR="002557C6" w:rsidRDefault="002557C6"/>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8"/>
      </w:tblGrid>
      <w:tr w:rsidR="004B3555" w:rsidTr="003876D4">
        <w:tc>
          <w:tcPr>
            <w:tcW w:w="8828" w:type="dxa"/>
          </w:tcPr>
          <w:p w:rsidR="004B3555" w:rsidRDefault="004B3555" w:rsidP="003876D4">
            <w:pPr>
              <w:spacing w:before="120" w:after="120"/>
            </w:pPr>
            <w:r w:rsidRPr="004144D0">
              <w:t>Anon. 2011. Primera comunidad Pasto nace en Carchi. Diario La Hora. 21 septiembre 2011. En línea: https://lahora.com.ec/noticia/1101207939/home</w:t>
            </w:r>
          </w:p>
        </w:tc>
      </w:tr>
      <w:tr w:rsidR="004B3555" w:rsidTr="003876D4">
        <w:tc>
          <w:tcPr>
            <w:tcW w:w="8828" w:type="dxa"/>
          </w:tcPr>
          <w:p w:rsidR="004B3555" w:rsidRDefault="004B3555" w:rsidP="003876D4">
            <w:pPr>
              <w:spacing w:before="120" w:after="120"/>
            </w:pPr>
            <w:r>
              <w:t>Anon. 2018. Nariño, en medio de la guerra contra las disidencias y el narcotráfico. Revista Semana 7 junio 2018. En línea: https://www.semana.com/nacion/articulo/narino-en-medio-de-la-guerra-contra-las-disidencias-yel-</w:t>
            </w:r>
          </w:p>
          <w:p w:rsidR="004B3555" w:rsidRDefault="004B3555" w:rsidP="003876D4">
            <w:pPr>
              <w:spacing w:before="120" w:after="120"/>
            </w:pPr>
            <w:r>
              <w:t>narcotrafico/575434</w:t>
            </w:r>
          </w:p>
        </w:tc>
      </w:tr>
      <w:tr w:rsidR="004B3555" w:rsidTr="003876D4">
        <w:tc>
          <w:tcPr>
            <w:tcW w:w="8828" w:type="dxa"/>
          </w:tcPr>
          <w:p w:rsidR="004B3555" w:rsidRDefault="004B3555" w:rsidP="003876D4">
            <w:pPr>
              <w:spacing w:before="120" w:after="120"/>
            </w:pPr>
            <w:r w:rsidRPr="00324955">
              <w:t>Anon. 2018a. Guacho tiene una extensa red de abastecimiento y servicios. Diario El Comercio. 11 de julio de 2018. En línea: https://www.elcomercio.com/actualidad/guacho-red-abastecimiento-servicios-mataje.html</w:t>
            </w:r>
          </w:p>
        </w:tc>
      </w:tr>
      <w:tr w:rsidR="004B3555" w:rsidTr="003876D4">
        <w:tc>
          <w:tcPr>
            <w:tcW w:w="8828" w:type="dxa"/>
          </w:tcPr>
          <w:p w:rsidR="004B3555" w:rsidRDefault="004B3555" w:rsidP="003876D4">
            <w:pPr>
              <w:spacing w:before="120" w:after="120"/>
            </w:pPr>
            <w:r w:rsidRPr="00324955">
              <w:t>Anon. 2018b. 650 indígenas y afros son desplazados por enfrentamientos en Colombia. Diario El Comercio. 4 de septiembre de 2018. En línea: https://www.elcomercio.com/actualidad/indigenas-afros-desplazados-disidencias-colombia.html</w:t>
            </w:r>
          </w:p>
        </w:tc>
      </w:tr>
      <w:tr w:rsidR="004B3555" w:rsidTr="003876D4">
        <w:tc>
          <w:tcPr>
            <w:tcW w:w="8828" w:type="dxa"/>
          </w:tcPr>
          <w:p w:rsidR="004B3555" w:rsidRDefault="004B3555" w:rsidP="003876D4">
            <w:pPr>
              <w:spacing w:before="120" w:after="120"/>
            </w:pPr>
            <w:r w:rsidRPr="00324955">
              <w:t>Anon. 2018c. Alerta por desplazamiento masivo de al menos 700 personas en Tumaco, Nariño. Diario El Espectador. 23 enero 2019. En línea: https://www.elespectador.com/noticias/nacional/alerta-por-desplazamiento-masivo-de-al-menos-700-personas-en-tumaco-narino-articulo-835614</w:t>
            </w:r>
          </w:p>
        </w:tc>
      </w:tr>
      <w:tr w:rsidR="004B3555" w:rsidTr="003876D4">
        <w:tc>
          <w:tcPr>
            <w:tcW w:w="8828" w:type="dxa"/>
          </w:tcPr>
          <w:p w:rsidR="004B3555" w:rsidRDefault="004B3555" w:rsidP="003876D4">
            <w:pPr>
              <w:spacing w:before="120" w:after="120"/>
            </w:pPr>
            <w:r>
              <w:t>Anon. 2018d. ExFARC y narcos, detrás de la minería ilegal en la frontera norte. Diario El Comercio. 11 de febrero de 2018. En línea: https://www.elcomercio.com/actualidad/exfarc-narcos-detras-mineriailegal-sanlorenzo.html</w:t>
            </w:r>
          </w:p>
        </w:tc>
      </w:tr>
      <w:tr w:rsidR="004B3555" w:rsidTr="003876D4">
        <w:tc>
          <w:tcPr>
            <w:tcW w:w="8828" w:type="dxa"/>
          </w:tcPr>
          <w:p w:rsidR="004B3555" w:rsidRDefault="004B3555" w:rsidP="003876D4">
            <w:pPr>
              <w:spacing w:before="120" w:after="120"/>
            </w:pPr>
            <w:r w:rsidRPr="00031273">
              <w:t>Anon. 2018e. A las montañas de Buenos Aires, en Imbabura, llegó otra fiebre de oro. Diario El Comercio. 22 febrero 2018. En línea: https://www.elcomercio.com/actualidad/montanas-buenosaires-mineria-oro-imbabura.html</w:t>
            </w:r>
          </w:p>
        </w:tc>
      </w:tr>
      <w:tr w:rsidR="004B3555" w:rsidTr="003876D4">
        <w:tc>
          <w:tcPr>
            <w:tcW w:w="8828" w:type="dxa"/>
          </w:tcPr>
          <w:p w:rsidR="004B3555" w:rsidRDefault="004B3555" w:rsidP="003876D4">
            <w:pPr>
              <w:spacing w:before="120" w:after="120"/>
            </w:pPr>
            <w:r>
              <w:t xml:space="preserve">Anon. 2019a. Personas que huyen de enfrentamientos armados en el suroccidente de Colombia cruzaron a Ecuador. Diario El Comercio. 2 de marzo de 2019. En línea: </w:t>
            </w:r>
          </w:p>
          <w:p w:rsidR="004B3555" w:rsidRPr="00B64C57" w:rsidRDefault="004B3555" w:rsidP="003876D4">
            <w:pPr>
              <w:spacing w:before="120" w:after="120"/>
            </w:pPr>
            <w:r>
              <w:t>https://www.elcomercio.com/actualidad/personas-enfrentamientos-armados-colombia-ecuador.html.</w:t>
            </w:r>
          </w:p>
        </w:tc>
      </w:tr>
      <w:tr w:rsidR="004B3555" w:rsidTr="003876D4">
        <w:tc>
          <w:tcPr>
            <w:tcW w:w="8828" w:type="dxa"/>
          </w:tcPr>
          <w:p w:rsidR="004B3555" w:rsidRDefault="004B3555" w:rsidP="003876D4">
            <w:pPr>
              <w:spacing w:before="120" w:after="120"/>
            </w:pPr>
            <w:r w:rsidRPr="00324955">
              <w:t>Anon. 2019b. San Lorenzo recibió a más de 200 familias que huyeron de Colombia. Diario El Universo. 4 de marzo de 2019. En línea: https://www.eluniverso.com/noticias/2019/03/04/nota/7217378/san-lorenzo-recibio-mas-200-familias-que-huyeron-colombia</w:t>
            </w:r>
          </w:p>
        </w:tc>
      </w:tr>
      <w:tr w:rsidR="004B3555" w:rsidTr="003876D4">
        <w:tc>
          <w:tcPr>
            <w:tcW w:w="8828" w:type="dxa"/>
          </w:tcPr>
          <w:p w:rsidR="004B3555" w:rsidRPr="00031273" w:rsidRDefault="004B3555" w:rsidP="003876D4">
            <w:pPr>
              <w:spacing w:before="120" w:after="120"/>
            </w:pPr>
            <w:r w:rsidRPr="00AB238A">
              <w:t>Ardila, N., Navas, G.R. &amp; J. Reyes (eds.) 2002. Libro rojo de invertebrados marinos de Colombia. INVEMAR. Ministerio de Medio Ambiente. La serie Libros rojos de especies amenazadas de Colombia. Bogotá, Colombia: 177 pp.</w:t>
            </w:r>
          </w:p>
        </w:tc>
      </w:tr>
      <w:tr w:rsidR="004B3555" w:rsidTr="003876D4">
        <w:tc>
          <w:tcPr>
            <w:tcW w:w="8828" w:type="dxa"/>
          </w:tcPr>
          <w:p w:rsidR="004B3555" w:rsidRPr="00061461" w:rsidRDefault="004B3555" w:rsidP="003876D4">
            <w:pPr>
              <w:spacing w:before="120" w:after="120"/>
            </w:pPr>
            <w:r w:rsidRPr="00874CFE">
              <w:lastRenderedPageBreak/>
              <w:t>Arora, S., Rajpal, A., Kumar, T., Bhargava, R., &amp; A.A. Kazmi. 2014. Pathogen removal during wastewater treatment by vermifiltration. Environmental technology 35(19): 2493-2499.</w:t>
            </w:r>
          </w:p>
        </w:tc>
      </w:tr>
      <w:tr w:rsidR="004B3555" w:rsidTr="003876D4">
        <w:tc>
          <w:tcPr>
            <w:tcW w:w="8828" w:type="dxa"/>
          </w:tcPr>
          <w:p w:rsidR="004B3555" w:rsidRDefault="004B3555" w:rsidP="003876D4">
            <w:pPr>
              <w:spacing w:before="120" w:after="120"/>
            </w:pPr>
            <w:r w:rsidRPr="00324955">
              <w:t>Asmann, P. 2019. Battles Between Former FARC Groups Displace Hundreds in Colombia. InSight Crime 11 March 2019. Online: https://www.insightcrime.org/news/analysis/colombia-forced-displacement-farc/</w:t>
            </w:r>
          </w:p>
        </w:tc>
      </w:tr>
      <w:tr w:rsidR="004B3555" w:rsidTr="003876D4">
        <w:tc>
          <w:tcPr>
            <w:tcW w:w="8828" w:type="dxa"/>
          </w:tcPr>
          <w:p w:rsidR="004B3555" w:rsidRDefault="004B3555" w:rsidP="003876D4">
            <w:pPr>
              <w:spacing w:before="120" w:after="120"/>
            </w:pPr>
            <w:r w:rsidRPr="0027121C">
              <w:t>Barahona, A. 2013. Acuerdo Binacional para el Desarrollo Integral del Pueblo Indígena Awá de Ecuador y Colombia. Axioma 2(11): 12-16.</w:t>
            </w:r>
          </w:p>
        </w:tc>
      </w:tr>
      <w:tr w:rsidR="004B3555" w:rsidTr="003876D4">
        <w:tc>
          <w:tcPr>
            <w:tcW w:w="8828" w:type="dxa"/>
          </w:tcPr>
          <w:p w:rsidR="004B3555" w:rsidRDefault="004B3555" w:rsidP="003876D4">
            <w:pPr>
              <w:spacing w:before="120" w:after="120"/>
            </w:pPr>
            <w:r w:rsidRPr="001E3A87">
              <w:t>BirdLife International (2019) Important Bird Areas factsheet: Territorio Étnico Awá y alrededores. Downloaded from http://www.birdlife.org on 14/03/2019.</w:t>
            </w:r>
          </w:p>
        </w:tc>
      </w:tr>
      <w:tr w:rsidR="004B3555" w:rsidTr="003876D4">
        <w:tc>
          <w:tcPr>
            <w:tcW w:w="8828" w:type="dxa"/>
          </w:tcPr>
          <w:p w:rsidR="004B3555" w:rsidRDefault="004B3555" w:rsidP="003876D4">
            <w:pPr>
              <w:spacing w:before="120" w:after="120"/>
            </w:pPr>
            <w:r w:rsidRPr="00B412DB">
              <w:t>Bolívar, W., Coloma, L.A. &amp; S. Ron. 2004. Gastrotheca espeletia. The IUCN Red List of Threatened Species 2004: e.T55332A11294531. http://dx.doi.org/10.2305/IUCN.UK.2004.RLTS.T55332A11294531.en. Downloaded on 17 March 2019.</w:t>
            </w:r>
          </w:p>
        </w:tc>
      </w:tr>
      <w:tr w:rsidR="004B3555" w:rsidTr="003876D4">
        <w:tc>
          <w:tcPr>
            <w:tcW w:w="8828" w:type="dxa"/>
          </w:tcPr>
          <w:p w:rsidR="004B3555" w:rsidRDefault="004B3555" w:rsidP="003876D4">
            <w:pPr>
              <w:spacing w:before="120" w:after="120"/>
            </w:pPr>
            <w:r w:rsidRPr="00031273">
              <w:t>Bonilla, M.A. 2019. Large deposit brings illegal gold rus to Ecuador. InSight Crime 12 February 2019 Online: https://www.insightcrime.org/news/analysis/large-deposit-brings-illegal-gold-rush-ecuador/</w:t>
            </w:r>
          </w:p>
        </w:tc>
      </w:tr>
      <w:tr w:rsidR="004B3555" w:rsidTr="003876D4">
        <w:tc>
          <w:tcPr>
            <w:tcW w:w="8828" w:type="dxa"/>
          </w:tcPr>
          <w:p w:rsidR="004B3555" w:rsidRPr="00923C21" w:rsidRDefault="004B3555" w:rsidP="003876D4">
            <w:pPr>
              <w:spacing w:before="120" w:after="120"/>
            </w:pPr>
            <w:r w:rsidRPr="006C3084">
              <w:t>Cadena, M., Devis, A., Malikov, I., Ortiz, J. &amp; J.D. Pabón. 2004. En Tumaco: fenómenos del niño y la niña. Eventos ENOS y su relación con el clima y la producción de palma de aceite. Palmas 25(4): 46-62.</w:t>
            </w:r>
          </w:p>
        </w:tc>
      </w:tr>
      <w:tr w:rsidR="004B3555" w:rsidTr="003876D4">
        <w:tc>
          <w:tcPr>
            <w:tcW w:w="8828" w:type="dxa"/>
          </w:tcPr>
          <w:p w:rsidR="004B3555" w:rsidRDefault="004B3555" w:rsidP="003876D4">
            <w:pPr>
              <w:tabs>
                <w:tab w:val="left" w:pos="1426"/>
              </w:tabs>
              <w:spacing w:before="120" w:after="120"/>
            </w:pPr>
            <w:r w:rsidRPr="00580C70">
              <w:t>Cai, W., Borlace, S., Lengaigne, M., van Rensch, P., Collins, M., Vecchi, G., Timmermann, A., Santoso, A., McPhaden, M.J., Wu, L., England, M.H., Wang, G., Guilyardi, E. &amp; F.F. Jin. 2014. Increasing frequency of extreme El Niño events due to greenhouse warming. Nature Climate Change 4: 111-116.</w:t>
            </w:r>
          </w:p>
        </w:tc>
      </w:tr>
      <w:tr w:rsidR="004B3555" w:rsidTr="003876D4">
        <w:tc>
          <w:tcPr>
            <w:tcW w:w="8828" w:type="dxa"/>
          </w:tcPr>
          <w:p w:rsidR="004B3555" w:rsidRPr="00031273" w:rsidRDefault="004B3555" w:rsidP="003876D4">
            <w:pPr>
              <w:spacing w:before="120" w:after="120"/>
            </w:pPr>
            <w:r w:rsidRPr="00580C70">
              <w:t>Cai, W., Wang, G., Santoso, A., McPaden, M.J., Wu, L., Jin, F.F., Timmermann, A., Collins, M., Vecchi, G., Lengaigne, M., England, M.H., Dommenget, D., Takahashi, K. &amp; E. Guilyardi. 2015. Increased frequency of extreme La Niña events under greenhouse warming. Nature Climate Change 5: 132–137.</w:t>
            </w:r>
          </w:p>
        </w:tc>
      </w:tr>
      <w:tr w:rsidR="004B3555" w:rsidTr="003876D4">
        <w:tc>
          <w:tcPr>
            <w:tcW w:w="8828" w:type="dxa"/>
          </w:tcPr>
          <w:p w:rsidR="004B3555" w:rsidRPr="00F00C91" w:rsidRDefault="004B3555" w:rsidP="003876D4">
            <w:pPr>
              <w:spacing w:before="120" w:after="120"/>
            </w:pPr>
            <w:r w:rsidRPr="00092779">
              <w:t>Carr, G. 2015. Stakeholder and public participation in river basin management—an introduction. Wiley Interdisciplinary Reviews: Water 2(4): 393-405.</w:t>
            </w:r>
          </w:p>
        </w:tc>
      </w:tr>
      <w:tr w:rsidR="004B3555" w:rsidTr="003876D4">
        <w:tc>
          <w:tcPr>
            <w:tcW w:w="8828" w:type="dxa"/>
          </w:tcPr>
          <w:p w:rsidR="004B3555" w:rsidRPr="004144D0" w:rsidRDefault="004B3555" w:rsidP="003876D4">
            <w:pPr>
              <w:spacing w:before="120" w:after="120"/>
            </w:pPr>
            <w:r w:rsidRPr="009B4DD9">
              <w:t>Carrión, C. 2014. Procesos de resistencia en la frontera colombo-ecuatoriana. Latinoamérica 58: 85-111.</w:t>
            </w:r>
          </w:p>
        </w:tc>
      </w:tr>
      <w:tr w:rsidR="004B3555" w:rsidTr="003876D4">
        <w:tc>
          <w:tcPr>
            <w:tcW w:w="8828" w:type="dxa"/>
          </w:tcPr>
          <w:p w:rsidR="004B3555" w:rsidRDefault="004B3555" w:rsidP="003876D4">
            <w:pPr>
              <w:spacing w:before="120" w:after="120"/>
            </w:pPr>
            <w:r w:rsidRPr="009B4DD9">
              <w:t>Carrión, C. 2015. Desañando al Estado-nación: Reclamos de autonomía del pueblo pasto. Universitas Humanística 80: 133-157.</w:t>
            </w:r>
          </w:p>
        </w:tc>
      </w:tr>
      <w:tr w:rsidR="004B3555" w:rsidTr="003876D4">
        <w:tc>
          <w:tcPr>
            <w:tcW w:w="8828" w:type="dxa"/>
          </w:tcPr>
          <w:p w:rsidR="004B3555" w:rsidRDefault="004B3555" w:rsidP="003876D4">
            <w:pPr>
              <w:spacing w:before="120" w:after="120"/>
            </w:pPr>
            <w:r w:rsidRPr="00324955">
              <w:t>Carvajal, D. 2017. As Colombia Emerges from Decades of War, Migration Challenges Mount. Migration Information Source 13 April 2017. Online: https://www.migrationpolicy.org/article/colombia-emerges-decades-war-migration-challenges-mount</w:t>
            </w:r>
          </w:p>
        </w:tc>
      </w:tr>
      <w:tr w:rsidR="004B3555" w:rsidTr="003876D4">
        <w:tc>
          <w:tcPr>
            <w:tcW w:w="8828" w:type="dxa"/>
          </w:tcPr>
          <w:p w:rsidR="004B3555" w:rsidRDefault="004B3555" w:rsidP="003876D4">
            <w:pPr>
              <w:spacing w:before="120" w:after="120"/>
            </w:pPr>
            <w:r w:rsidRPr="00E14F40">
              <w:t>Célleri, D. 2012. Solidaridad étnica y capital social. El caso de los comerciantes migrantes kichwa-otavalo en Madrid y La Compañía. Procesos: revista ecuatoriana de historia 36: 143-168.</w:t>
            </w:r>
          </w:p>
        </w:tc>
      </w:tr>
      <w:tr w:rsidR="004B3555" w:rsidTr="003876D4">
        <w:tc>
          <w:tcPr>
            <w:tcW w:w="8828" w:type="dxa"/>
          </w:tcPr>
          <w:p w:rsidR="004B3555" w:rsidRPr="00923C21" w:rsidRDefault="004B3555" w:rsidP="003876D4">
            <w:pPr>
              <w:spacing w:before="120" w:after="120"/>
            </w:pPr>
            <w:r w:rsidRPr="00214FCA">
              <w:t>CEPAL. 2012. Valoración de daños y pérdidas. Ola invernal en Colombia, 2010-2011. Comisión Económica para América Latina y el Caribe (CEPAL). Misión BID - CEPAL. Bogotá, Colombia: 247 pp.</w:t>
            </w:r>
          </w:p>
        </w:tc>
      </w:tr>
      <w:tr w:rsidR="004B3555" w:rsidTr="003876D4">
        <w:tc>
          <w:tcPr>
            <w:tcW w:w="8828" w:type="dxa"/>
          </w:tcPr>
          <w:p w:rsidR="004B3555" w:rsidRDefault="004B3555" w:rsidP="003876D4">
            <w:pPr>
              <w:spacing w:before="120" w:after="120"/>
            </w:pPr>
            <w:r w:rsidRPr="00B412DB">
              <w:t>Chasiluisa, V., Coloma, L. A. &amp; C. Frenkel. 2018. Gastrotheca espeletia En Ron, S. R., Merino-Viteri, A. &amp; D.A. Ortiz (Eds). Anfibios del Ecuador. Version 2019.0. Museo de Zoología, Pontificia Universidad Católica del Ecuador.  https://bioweb.bio/faunaweb/amphibiaweb/FichaEspecie/Gastrotheca%20espeletia, acceso domingo, 17 de marzo de 2019</w:t>
            </w:r>
          </w:p>
        </w:tc>
      </w:tr>
      <w:tr w:rsidR="004B3555" w:rsidTr="003876D4">
        <w:tc>
          <w:tcPr>
            <w:tcW w:w="8828" w:type="dxa"/>
          </w:tcPr>
          <w:p w:rsidR="004B3555" w:rsidRDefault="004B3555" w:rsidP="003876D4">
            <w:pPr>
              <w:spacing w:before="120" w:after="120"/>
            </w:pPr>
            <w:r w:rsidRPr="00B412DB">
              <w:t>Chasiluisa, V., Frenkel, C., Vallejo, A., Félix-Novoa, C. &amp; S.R. Ron. 2018. Gastrotheca riobambae En Ron, S. R., Merino-Viteri, A. &amp; D.A. Ortiz (Eds). Anfibios del Ecuador. Version 2019.0. Museo de Zoología, Pontificia Universidad Católica del Ecuador. ttps://bioweb.bio/faunaweb/amphibiaweb/FichaEspecie/Gastrotheca%20riobambae, acceso domingo, 17 de marzo de 2019</w:t>
            </w:r>
          </w:p>
        </w:tc>
      </w:tr>
      <w:tr w:rsidR="004B3555" w:rsidTr="003876D4">
        <w:tc>
          <w:tcPr>
            <w:tcW w:w="8828" w:type="dxa"/>
          </w:tcPr>
          <w:p w:rsidR="004B3555" w:rsidRPr="00923C21" w:rsidRDefault="004B3555" w:rsidP="003876D4">
            <w:pPr>
              <w:spacing w:before="120" w:after="120"/>
            </w:pPr>
            <w:r w:rsidRPr="00732D08">
              <w:t>Cheng, A.S. &amp; S.E. Daniels. 2005. Getting to" we": examining the relationship between geographic scale and ingroup emergence in collaborative watershed planning. Human ecology Review 12(1): 30-43.</w:t>
            </w:r>
          </w:p>
        </w:tc>
      </w:tr>
      <w:tr w:rsidR="004B3555" w:rsidTr="003876D4">
        <w:tc>
          <w:tcPr>
            <w:tcW w:w="8828" w:type="dxa"/>
          </w:tcPr>
          <w:p w:rsidR="004B3555" w:rsidRPr="00923C21" w:rsidRDefault="004B3555" w:rsidP="003876D4">
            <w:pPr>
              <w:spacing w:before="120" w:after="120"/>
            </w:pPr>
            <w:r w:rsidRPr="00732D08">
              <w:t xml:space="preserve">Cohen, A. &amp; S. Davidson. 2011. The watershed approach: Challenges, antecedents, and the transition from technical tool to governance </w:t>
            </w:r>
            <w:proofErr w:type="gramStart"/>
            <w:r w:rsidRPr="00732D08">
              <w:t>unit.Water</w:t>
            </w:r>
            <w:proofErr w:type="gramEnd"/>
            <w:r w:rsidRPr="00732D08">
              <w:t xml:space="preserve"> Alternatives 4(1):1-14.</w:t>
            </w:r>
          </w:p>
        </w:tc>
      </w:tr>
      <w:tr w:rsidR="004B3555" w:rsidTr="003876D4">
        <w:tc>
          <w:tcPr>
            <w:tcW w:w="8828" w:type="dxa"/>
          </w:tcPr>
          <w:p w:rsidR="004B3555" w:rsidRPr="00923C21" w:rsidRDefault="004B3555" w:rsidP="003876D4">
            <w:pPr>
              <w:spacing w:before="120" w:after="120"/>
            </w:pPr>
            <w:r w:rsidRPr="00732D08">
              <w:t>Cohen, A. 2012. Rescaling environmental governance: watersheds as boundary objects at the intersection of science, neoliberalism, and participation. Environment and Planning A: Economy and Space 44(9): 2207-2224.</w:t>
            </w:r>
          </w:p>
        </w:tc>
      </w:tr>
      <w:tr w:rsidR="004B3555" w:rsidTr="003876D4">
        <w:tc>
          <w:tcPr>
            <w:tcW w:w="8828" w:type="dxa"/>
          </w:tcPr>
          <w:p w:rsidR="004B3555" w:rsidRPr="00923C21" w:rsidRDefault="004B3555" w:rsidP="003876D4">
            <w:pPr>
              <w:spacing w:before="120" w:after="120"/>
            </w:pPr>
            <w:r w:rsidRPr="00732D08">
              <w:t>Cohen, A. 2012a. Understanding the implications of rescaled water governance: From jurisdictional to watershed boundaries. Global Water Forum. 2 December 2012. Online: http://www.globalwaterforum.org/2012/12/02/understanding-the-implications-of-rescaled-water-governance-from-jurisdictional-to-watershed-boundaries/</w:t>
            </w:r>
          </w:p>
        </w:tc>
      </w:tr>
      <w:tr w:rsidR="004B3555" w:rsidTr="003876D4">
        <w:tc>
          <w:tcPr>
            <w:tcW w:w="8828" w:type="dxa"/>
          </w:tcPr>
          <w:p w:rsidR="004B3555" w:rsidRDefault="004B3555" w:rsidP="003876D4">
            <w:pPr>
              <w:spacing w:before="120" w:after="120"/>
            </w:pPr>
            <w:r w:rsidRPr="008F7724">
              <w:t>Cole, D. C., Sherwood, S., Crissman, C., Barrera, V. &amp; P. Espinosa. 2002. Pesticides and health in highland Ecuadorian potato production: assessing impacts and developing responses. International journal of occupational and environmental health 8(3): 182-190.</w:t>
            </w:r>
          </w:p>
        </w:tc>
      </w:tr>
      <w:tr w:rsidR="004B3555" w:rsidTr="003876D4">
        <w:tc>
          <w:tcPr>
            <w:tcW w:w="8828" w:type="dxa"/>
          </w:tcPr>
          <w:p w:rsidR="004B3555" w:rsidRDefault="004B3555" w:rsidP="003876D4">
            <w:pPr>
              <w:spacing w:before="120" w:after="120"/>
            </w:pPr>
            <w:r w:rsidRPr="00B412DB">
              <w:t>Coloma, L.A., Ron, S. &amp; K.H. Jungfer. 2004. Gastrotheca riobambae. The IUCN Red List of Threatened Species 2004: e.T55357A11298345. http://dx.doi.org/10.2305/IUCN.UK.2004.RLTS.T55357A11298345.en. Downloaded on 17 March 2019.</w:t>
            </w:r>
          </w:p>
        </w:tc>
      </w:tr>
      <w:tr w:rsidR="004B3555" w:rsidTr="003876D4">
        <w:tc>
          <w:tcPr>
            <w:tcW w:w="8828" w:type="dxa"/>
          </w:tcPr>
          <w:p w:rsidR="004B3555" w:rsidRDefault="004B3555" w:rsidP="003876D4">
            <w:pPr>
              <w:spacing w:before="120" w:after="120"/>
            </w:pPr>
            <w:r>
              <w:t>CORPONARIÑO. 2012. Plan de acción institucional 2012-2015. Corporación Autónoma Regional de Nariño (CORPONARIÑO). Pasto, Colombia.</w:t>
            </w:r>
          </w:p>
        </w:tc>
      </w:tr>
      <w:tr w:rsidR="004B3555" w:rsidTr="003876D4">
        <w:tc>
          <w:tcPr>
            <w:tcW w:w="8828" w:type="dxa"/>
          </w:tcPr>
          <w:p w:rsidR="004B3555" w:rsidRPr="004144D0" w:rsidRDefault="004B3555" w:rsidP="003876D4">
            <w:pPr>
              <w:spacing w:before="120" w:after="120"/>
            </w:pPr>
            <w:r>
              <w:t>DANE. 2017. Proyecciones población - Población por municipio y departamento. Actualizado 9 de noviembre de 2017. Departamento Administrativo Nacional de Estadística (DANE). Bogotá, Colombia. En línea: https://www.datos.gov.co/Mapas-Nacionales/PROYECCIONES-POBLACI-N-Poblaci-n-por-municipio-y-d/grgp-6bef</w:t>
            </w:r>
          </w:p>
        </w:tc>
      </w:tr>
      <w:tr w:rsidR="004B3555" w:rsidTr="003876D4">
        <w:tc>
          <w:tcPr>
            <w:tcW w:w="8828" w:type="dxa"/>
          </w:tcPr>
          <w:p w:rsidR="004B3555" w:rsidRDefault="004B3555" w:rsidP="003876D4">
            <w:pPr>
              <w:spacing w:before="120" w:after="120"/>
            </w:pPr>
            <w:r>
              <w:t xml:space="preserve">DNP &amp; SENPLADES. 2017. Plan Binacional de Integración Fronteriza 2014 - 2022. Versión 2.0 - actualización del Plan Binacional de Integración Fronteriza Ecuador - Colombia. </w:t>
            </w:r>
          </w:p>
          <w:p w:rsidR="004B3555" w:rsidRDefault="004B3555" w:rsidP="003876D4">
            <w:pPr>
              <w:spacing w:before="120" w:after="120"/>
            </w:pPr>
            <w:r>
              <w:t xml:space="preserve">Departamento Nacional de Planeación de Colombia (DNP) - Secretaría Nacional de Planificación y Desarrollo de Ecuador (SENPLADES): 105 pp. </w:t>
            </w:r>
          </w:p>
          <w:p w:rsidR="004B3555" w:rsidRPr="00E35F7B" w:rsidRDefault="004B3555" w:rsidP="003876D4">
            <w:pPr>
              <w:spacing w:before="120" w:after="120"/>
            </w:pPr>
            <w:r>
              <w:t>En línea: http://www.sbi-ecuador-colombia.info/documentos/PlanBinacional-V2.pdf</w:t>
            </w:r>
          </w:p>
        </w:tc>
      </w:tr>
      <w:tr w:rsidR="004B3555" w:rsidTr="003876D4">
        <w:tc>
          <w:tcPr>
            <w:tcW w:w="8828" w:type="dxa"/>
          </w:tcPr>
          <w:p w:rsidR="004B3555" w:rsidRPr="00061461" w:rsidRDefault="004B3555" w:rsidP="003876D4">
            <w:pPr>
              <w:spacing w:before="120" w:after="120"/>
            </w:pPr>
            <w:r w:rsidRPr="00F54A60">
              <w:t>DNP. 2012. Apuntes sobre la consulta previa con grupos étnicos. Departamento Nacional de Planeación (DNP) Bogotá, Colombia: 21 pp. En línea: https://www.mininterior.gov.co/sites/default/files/noticias/apuntes_sobre_consulta_previa_con_grupos_etnicos_0.pdf</w:t>
            </w:r>
          </w:p>
        </w:tc>
      </w:tr>
      <w:tr w:rsidR="004B3555" w:rsidTr="003876D4">
        <w:tc>
          <w:tcPr>
            <w:tcW w:w="8828" w:type="dxa"/>
          </w:tcPr>
          <w:p w:rsidR="004B3555" w:rsidRPr="00F00C91" w:rsidRDefault="004B3555" w:rsidP="003876D4">
            <w:pPr>
              <w:spacing w:before="120" w:after="120"/>
            </w:pPr>
            <w:r w:rsidRPr="00003D38">
              <w:t>Dovi, S. 2018. Political Representation. The Stanford Encyclopedia of Philosophy (Fall 2018 Edition). Edward N. Zalta (ed.) URL = &lt;https://plato.stanford.edu/archives/fall2018/entries/political-representation/&gt;.</w:t>
            </w:r>
          </w:p>
        </w:tc>
      </w:tr>
      <w:tr w:rsidR="004B3555" w:rsidTr="003876D4">
        <w:tc>
          <w:tcPr>
            <w:tcW w:w="8828" w:type="dxa"/>
          </w:tcPr>
          <w:p w:rsidR="004B3555" w:rsidRPr="00923C21" w:rsidRDefault="004B3555" w:rsidP="003876D4">
            <w:pPr>
              <w:spacing w:before="120" w:after="120"/>
            </w:pPr>
            <w:r w:rsidRPr="00732D08">
              <w:t>Druschke, C.G. 2013. Watershed as common-place: communicating for conservation at the watershed scale. Environmental Communication 7(1): 80-96.</w:t>
            </w:r>
          </w:p>
        </w:tc>
      </w:tr>
      <w:tr w:rsidR="004B3555" w:rsidTr="003876D4">
        <w:tc>
          <w:tcPr>
            <w:tcW w:w="8828" w:type="dxa"/>
          </w:tcPr>
          <w:p w:rsidR="004B3555" w:rsidRPr="00F00C91" w:rsidRDefault="004B3555" w:rsidP="003876D4">
            <w:pPr>
              <w:spacing w:before="120" w:after="120"/>
            </w:pPr>
            <w:r w:rsidRPr="00C71B89">
              <w:t xml:space="preserve">FAO. 2014. Youth and agriculture:key challenges and concrete solutions. Food and Agriculture Organization of the United Nations (FAO) - Technical Centre for </w:t>
            </w:r>
            <w:proofErr w:type="gramStart"/>
            <w:r w:rsidRPr="00C71B89">
              <w:t>Agricultural  and</w:t>
            </w:r>
            <w:proofErr w:type="gramEnd"/>
            <w:r w:rsidRPr="00C71B89">
              <w:t xml:space="preserve"> Rural Cooperation (CTA) - International Fund for Agricultural  Development (IFAD). Rome, Italy: 105 pp.</w:t>
            </w:r>
          </w:p>
        </w:tc>
      </w:tr>
      <w:tr w:rsidR="004B3555" w:rsidTr="003876D4">
        <w:tc>
          <w:tcPr>
            <w:tcW w:w="8828" w:type="dxa"/>
          </w:tcPr>
          <w:p w:rsidR="004B3555" w:rsidRDefault="004B3555" w:rsidP="003876D4">
            <w:pPr>
              <w:spacing w:before="120" w:after="120"/>
            </w:pPr>
            <w:r w:rsidRPr="00324955">
              <w:t>FIP. 2018a. Disidencias de las FARC. ¿Cuáles son, dónde están, qué hacen? Fundación Ideas para la Paz (FIP). Bogotá, Colombia. Infografía. En línea: http://ideaspaz.org/especiales/infografias/disidencias.html</w:t>
            </w:r>
          </w:p>
        </w:tc>
      </w:tr>
      <w:tr w:rsidR="004B3555" w:rsidTr="003876D4">
        <w:tc>
          <w:tcPr>
            <w:tcW w:w="8828" w:type="dxa"/>
          </w:tcPr>
          <w:p w:rsidR="004B3555" w:rsidRDefault="004B3555" w:rsidP="003876D4">
            <w:pPr>
              <w:spacing w:before="120" w:after="120"/>
            </w:pPr>
            <w:r w:rsidRPr="00324955">
              <w:t>FIP. 2018b. Trayectorias y dinámicas territoriales de las disidencias de las FARC. Fundación Ideas para la Paz (FIP). Bogotá, Colombia: 177 pp. En línea: http://ideaspaz.org/media/website/FIP_Disidencias_Final.pdf</w:t>
            </w:r>
          </w:p>
        </w:tc>
      </w:tr>
      <w:tr w:rsidR="004B3555" w:rsidTr="003876D4">
        <w:tc>
          <w:tcPr>
            <w:tcW w:w="8828" w:type="dxa"/>
          </w:tcPr>
          <w:p w:rsidR="004B3555" w:rsidRDefault="004B3555" w:rsidP="003876D4">
            <w:pPr>
              <w:spacing w:before="120" w:after="120"/>
            </w:pPr>
            <w:r w:rsidRPr="002D5679">
              <w:t>Flórez-Pai, C. 2016. Lineamientos para la priorización de áreas de importancia para la conservación en el suroccidente de Colombia con base en grupos bióticos amenazados, aves y plantas. Tesis Magister en Gestión Ambiental. Pontificia Universidad Javeriana. Colombia: 98 pp.</w:t>
            </w:r>
          </w:p>
        </w:tc>
      </w:tr>
      <w:tr w:rsidR="004B3555" w:rsidTr="003876D4">
        <w:tc>
          <w:tcPr>
            <w:tcW w:w="8828" w:type="dxa"/>
          </w:tcPr>
          <w:p w:rsidR="004B3555" w:rsidRDefault="004B3555" w:rsidP="003876D4">
            <w:pPr>
              <w:spacing w:before="120" w:after="120"/>
            </w:pPr>
            <w:r>
              <w:t>Franco, A.M., Devenish, C., Barrero, M.C. &amp; M. Romero. 2009. Colombia. Páginas 135 –148 en C. Devenish, D.F. Díaz Fernández, R. P. Clay, I. Davidson &amp; I. Yépez Zabala Eds. Important Bird Areas Americas - Priority sites for biodiversity conservation. Quito, Ecuador. BirdLife International. BirdLife Conservation Series 16.</w:t>
            </w:r>
          </w:p>
        </w:tc>
      </w:tr>
      <w:tr w:rsidR="004B3555" w:rsidTr="003876D4">
        <w:tc>
          <w:tcPr>
            <w:tcW w:w="8828" w:type="dxa"/>
          </w:tcPr>
          <w:p w:rsidR="004B3555" w:rsidRPr="00F00C91" w:rsidRDefault="004B3555" w:rsidP="003876D4">
            <w:pPr>
              <w:tabs>
                <w:tab w:val="left" w:pos="2246"/>
              </w:tabs>
              <w:spacing w:before="120" w:after="120"/>
            </w:pPr>
            <w:r w:rsidRPr="00092779">
              <w:t>Franzén, F., Hammer, M. &amp; B. Balfors. 2015. Institutional development for stakeholder participation in local water management— An analysis of two Swedish catchments. Land Use Policy 43: 217-227.</w:t>
            </w:r>
          </w:p>
        </w:tc>
      </w:tr>
      <w:tr w:rsidR="004B3555" w:rsidTr="003876D4">
        <w:tc>
          <w:tcPr>
            <w:tcW w:w="8828" w:type="dxa"/>
          </w:tcPr>
          <w:p w:rsidR="004B3555" w:rsidRDefault="004B3555" w:rsidP="003876D4">
            <w:pPr>
              <w:spacing w:before="120" w:after="120"/>
            </w:pPr>
            <w:r w:rsidRPr="00324955">
              <w:t>Freire, L. 2019. 150 familias colombianas huyen a Ecuador por enfrentamientos armados. Diario El Universo. 3 de marzo de 2019. En línea: https://www.eluniverso.com/noticias/2019/03/03/nota/7216772/150-familias-colombianas-huyen-ecuador-enfrentamientos-armados</w:t>
            </w:r>
          </w:p>
        </w:tc>
      </w:tr>
      <w:tr w:rsidR="004B3555" w:rsidTr="003876D4">
        <w:tc>
          <w:tcPr>
            <w:tcW w:w="8828" w:type="dxa"/>
          </w:tcPr>
          <w:p w:rsidR="004B3555" w:rsidRDefault="004B3555" w:rsidP="003876D4">
            <w:pPr>
              <w:spacing w:before="120" w:after="120"/>
            </w:pPr>
            <w:r w:rsidRPr="00D82D6F">
              <w:t>GAD Mataje. 2011. Plan de desarrollo y ordenamiento territorial Mataje 2012-2021. Gobierno Autónomo Descentralizado de Mataje (GAD Mataje). Mataje, Ecuador: 95 pp.</w:t>
            </w:r>
          </w:p>
        </w:tc>
      </w:tr>
      <w:tr w:rsidR="004B3555" w:rsidTr="003876D4">
        <w:tc>
          <w:tcPr>
            <w:tcW w:w="8828" w:type="dxa"/>
          </w:tcPr>
          <w:p w:rsidR="004B3555" w:rsidRPr="00F00C91" w:rsidRDefault="004B3555" w:rsidP="003876D4">
            <w:pPr>
              <w:spacing w:before="120" w:after="120"/>
            </w:pPr>
            <w:r w:rsidRPr="00061461">
              <w:t>GEF. 2013. GEF Transboundary Diagnostic Analysis/Strategic Action Programme Manual. Global Environment Facility (GEF). Washington DC, USA. Online: https://iwlearn.net/manuals/tda-sap-methodology</w:t>
            </w:r>
          </w:p>
        </w:tc>
      </w:tr>
      <w:tr w:rsidR="004B3555" w:rsidTr="003876D4">
        <w:tc>
          <w:tcPr>
            <w:tcW w:w="8828" w:type="dxa"/>
          </w:tcPr>
          <w:p w:rsidR="004B3555" w:rsidRDefault="004B3555" w:rsidP="003876D4">
            <w:pPr>
              <w:spacing w:before="120" w:after="120"/>
            </w:pPr>
            <w:r w:rsidRPr="0027121C">
              <w:t>GFAB. 2018. Gran Familia Awá Binacional - Katza kuat wat uzan. Infografía. En línea: http://altropico.org.ec/wp-content/uploads/2018/01/Infografia-Gran-Familia-Aw%C3%A1-GFA.pdf</w:t>
            </w:r>
          </w:p>
        </w:tc>
      </w:tr>
      <w:tr w:rsidR="004B3555" w:rsidTr="003876D4">
        <w:tc>
          <w:tcPr>
            <w:tcW w:w="8828" w:type="dxa"/>
          </w:tcPr>
          <w:p w:rsidR="004B3555" w:rsidRDefault="004B3555" w:rsidP="003876D4">
            <w:pPr>
              <w:spacing w:before="120" w:after="120"/>
            </w:pPr>
            <w:r w:rsidRPr="007458C8">
              <w:t xml:space="preserve">Gómez, J., Restrepo, S., Moreno, J., Daza, E., </w:t>
            </w:r>
            <w:proofErr w:type="gramStart"/>
            <w:r w:rsidRPr="007458C8">
              <w:t>Español</w:t>
            </w:r>
            <w:proofErr w:type="gramEnd"/>
            <w:r w:rsidRPr="007458C8">
              <w:t xml:space="preserve">, L.M. &amp; N. van Vliet. </w:t>
            </w:r>
            <w:r>
              <w:t xml:space="preserve">2016. </w:t>
            </w:r>
            <w:r w:rsidRPr="007458C8">
              <w:t>CITES, carne de monte y medios de vida.</w:t>
            </w:r>
            <w:r>
              <w:t xml:space="preserve"> </w:t>
            </w:r>
            <w:r w:rsidRPr="007458C8">
              <w:t>Evaluación rápida de la aplicación de la inclusión de especies de carne de monte en los apéndices de la CITES para los medios de subsistencia de las comunidades rurales de Colombia. CITES - Fundación Science International - CIFOR: 82 pp.</w:t>
            </w:r>
          </w:p>
        </w:tc>
      </w:tr>
      <w:tr w:rsidR="004B3555" w:rsidTr="003876D4">
        <w:tc>
          <w:tcPr>
            <w:tcW w:w="8828" w:type="dxa"/>
          </w:tcPr>
          <w:p w:rsidR="004B3555" w:rsidRDefault="004B3555" w:rsidP="003876D4">
            <w:pPr>
              <w:spacing w:before="120" w:after="120"/>
            </w:pPr>
            <w:r w:rsidRPr="00CD0245">
              <w:t xml:space="preserve">Gómez, J., Restrepo, S., Moreno, J., Daza, E., </w:t>
            </w:r>
            <w:proofErr w:type="gramStart"/>
            <w:r w:rsidRPr="00CD0245">
              <w:t>Español</w:t>
            </w:r>
            <w:proofErr w:type="gramEnd"/>
            <w:r w:rsidRPr="00CD0245">
              <w:t>, L.M. &amp; N. van Vliet. CITES, carne de monte y medios de vida. Evaluación rápida de la aplicación de la inclusión de especies de carne de monte en los apéndices de la CITES para los medios de subsistencia de las comunidades rurales de Colombia. CITES - Fundación Science International - CIFOR: 82 pp.</w:t>
            </w:r>
          </w:p>
        </w:tc>
      </w:tr>
      <w:tr w:rsidR="004B3555" w:rsidTr="003876D4">
        <w:tc>
          <w:tcPr>
            <w:tcW w:w="8828" w:type="dxa"/>
          </w:tcPr>
          <w:p w:rsidR="004B3555" w:rsidRDefault="004B3555" w:rsidP="003876D4">
            <w:pPr>
              <w:spacing w:before="120" w:after="120"/>
            </w:pPr>
            <w:r>
              <w:t xml:space="preserve">Gómez, L. F., </w:t>
            </w:r>
            <w:proofErr w:type="gramStart"/>
            <w:r>
              <w:t>Gallego</w:t>
            </w:r>
            <w:proofErr w:type="gramEnd"/>
            <w:r>
              <w:t>, B. &amp; L.G. Naranjo (eds.) 2017. Atlas socioambiental de las cuencas</w:t>
            </w:r>
          </w:p>
          <w:p w:rsidR="004B3555" w:rsidRDefault="004B3555" w:rsidP="003876D4">
            <w:pPr>
              <w:spacing w:before="120" w:after="120"/>
            </w:pPr>
            <w:r>
              <w:t>transfronterizas Mira y Mataje: aportes para su ordenamiento y gestión integral Colombia - Ecuador. WWF-Colombia. Cali, Colombia: 136 pp.</w:t>
            </w:r>
          </w:p>
        </w:tc>
      </w:tr>
      <w:tr w:rsidR="004B3555" w:rsidTr="003876D4">
        <w:tc>
          <w:tcPr>
            <w:tcW w:w="8828" w:type="dxa"/>
          </w:tcPr>
          <w:p w:rsidR="004B3555" w:rsidRDefault="004B3555" w:rsidP="003876D4">
            <w:pPr>
              <w:spacing w:before="120" w:after="120"/>
            </w:pPr>
            <w:r w:rsidRPr="0041130A">
              <w:t>GRAC &amp; UNESCO-IHP. 2015. Transboundary Aquifers of Latin America. Based on: Transboundary Aquifers of the World [map</w:t>
            </w:r>
            <w:proofErr w:type="gramStart"/>
            <w:r w:rsidRPr="0041130A">
              <w:t>].Edition</w:t>
            </w:r>
            <w:proofErr w:type="gramEnd"/>
            <w:r w:rsidRPr="0041130A">
              <w:t xml:space="preserve"> 2015. International Groundwater Resources Assessment Centre (GRAC) - UNESCO International Hydrological Programme (UNESCO-IHP) Delft, Netherlands: 2 pp.</w:t>
            </w:r>
          </w:p>
        </w:tc>
      </w:tr>
      <w:tr w:rsidR="004B3555" w:rsidTr="003876D4">
        <w:tc>
          <w:tcPr>
            <w:tcW w:w="8828" w:type="dxa"/>
          </w:tcPr>
          <w:p w:rsidR="004B3555" w:rsidRPr="00F00C91" w:rsidRDefault="004B3555" w:rsidP="003876D4">
            <w:pPr>
              <w:spacing w:before="120" w:after="120"/>
            </w:pPr>
            <w:r w:rsidRPr="00A2502E">
              <w:t>Grown, C., Gupta, G.R. &amp; A. Kes. 2005. Taking Action: Achieving Gender Equality and Empowering Women. UN Millennium Project. Task Force on Education and Gender Equality. EARTHSCAN: 257 pp.</w:t>
            </w:r>
          </w:p>
        </w:tc>
      </w:tr>
      <w:tr w:rsidR="004B3555" w:rsidTr="003876D4">
        <w:tc>
          <w:tcPr>
            <w:tcW w:w="8828" w:type="dxa"/>
          </w:tcPr>
          <w:p w:rsidR="004B3555" w:rsidRPr="00923C21" w:rsidRDefault="004B3555" w:rsidP="003876D4">
            <w:pPr>
              <w:spacing w:before="120" w:after="120"/>
            </w:pPr>
            <w:r>
              <w:t>Guevara, O., Abud, M., Trujillo, A. F., Suárez, C. F., Cuadros, L., López, C. &amp; C. Flórez. 2016. Plan Territorial de Adaptación Climática del departamento de Nariño. CORPONARIÑO - WWF-Colombia. Cali, Colombia: 154 pp.</w:t>
            </w:r>
          </w:p>
        </w:tc>
      </w:tr>
      <w:tr w:rsidR="004B3555" w:rsidTr="003876D4">
        <w:tc>
          <w:tcPr>
            <w:tcW w:w="8828" w:type="dxa"/>
          </w:tcPr>
          <w:p w:rsidR="004B3555" w:rsidRPr="00F00C91" w:rsidRDefault="004B3555" w:rsidP="003876D4">
            <w:pPr>
              <w:tabs>
                <w:tab w:val="left" w:pos="1589"/>
              </w:tabs>
              <w:spacing w:before="120" w:after="120"/>
            </w:pPr>
            <w:r w:rsidRPr="00E35F7B">
              <w:t>Hefny, M.A. 2011. Water diplomacy: A tool for enhancing water peace and sustainability in the Arab region. Technical document (draft). Presented in preparation for the Second Arab Water Forum Theme 3: "Sustainable and Fair Solutions for the Trans-boundary Rivers and Groundwater Aquifers" Cairo, 20-23rd November 2011: 84 pp. Online: http://www.unesco.org/new/fileadmin/MULTIMEDIA/FIELD/Cairo/Water%20Diplomacy%20in%20Action%20Strategy%20Doc%203%20Rev%202%20Final%20and%20Action%20Plan%5B1%5D.pdf</w:t>
            </w:r>
          </w:p>
        </w:tc>
      </w:tr>
      <w:tr w:rsidR="004B3555" w:rsidTr="003876D4">
        <w:tc>
          <w:tcPr>
            <w:tcW w:w="8828" w:type="dxa"/>
          </w:tcPr>
          <w:p w:rsidR="004B3555" w:rsidRPr="004144D0" w:rsidRDefault="004B3555" w:rsidP="003876D4">
            <w:pPr>
              <w:spacing w:before="120" w:after="120"/>
            </w:pPr>
            <w:r w:rsidRPr="000A4651">
              <w:t>Hoffmann, O. (1999). La titulación de territorios colectivos de las comunidades negras en Colombia, entre innovaciones y contradicciones. El reto de la diversidad, México, Colección Ensayos del Colegio de Michocán, 16(132), 223-243.</w:t>
            </w:r>
          </w:p>
        </w:tc>
      </w:tr>
      <w:tr w:rsidR="004B3555" w:rsidTr="003876D4">
        <w:tc>
          <w:tcPr>
            <w:tcW w:w="8828" w:type="dxa"/>
          </w:tcPr>
          <w:p w:rsidR="004B3555" w:rsidRDefault="004B3555" w:rsidP="003876D4">
            <w:pPr>
              <w:spacing w:before="120" w:after="120"/>
            </w:pPr>
            <w:r>
              <w:t>HRW. 2018. Recycled Violence. Abuses by FARC Dissident Groups in Tumaco on Colombia’s</w:t>
            </w:r>
          </w:p>
          <w:p w:rsidR="004B3555" w:rsidRPr="00E35F7B" w:rsidRDefault="004B3555" w:rsidP="003876D4">
            <w:pPr>
              <w:spacing w:before="120" w:after="120"/>
            </w:pPr>
            <w:r>
              <w:t>Pacific Coast. Human Rights Watch (HRW). New York, USA: 57 pp.</w:t>
            </w:r>
          </w:p>
        </w:tc>
      </w:tr>
      <w:tr w:rsidR="004B3555" w:rsidTr="003876D4">
        <w:tc>
          <w:tcPr>
            <w:tcW w:w="8828" w:type="dxa"/>
          </w:tcPr>
          <w:p w:rsidR="004B3555" w:rsidRPr="00923C21" w:rsidRDefault="004B3555" w:rsidP="003876D4">
            <w:pPr>
              <w:spacing w:before="120" w:after="120"/>
            </w:pPr>
            <w:r w:rsidRPr="00BF3F5E">
              <w:t>IDEAM, PNUD, MADS, DNP, Cancillería. 2015. Nuevos Escenarios de Cambio Climático para Colombia 2011- 2100. Herramientas Científicas para la Toma de Decisiones. Nivel Nacional – Departamental. Tercera Comunicación Nacional de Cambio Climático. Bogotá, Colombia: 59 pp.</w:t>
            </w:r>
          </w:p>
        </w:tc>
      </w:tr>
      <w:tr w:rsidR="004B3555" w:rsidTr="003876D4">
        <w:tc>
          <w:tcPr>
            <w:tcW w:w="8828" w:type="dxa"/>
          </w:tcPr>
          <w:p w:rsidR="004B3555" w:rsidRDefault="004B3555" w:rsidP="003876D4">
            <w:pPr>
              <w:spacing w:before="120" w:after="120"/>
            </w:pPr>
            <w:r w:rsidRPr="00324955">
              <w:t>Idler, A. 2019. Borderland battles. Violence, crime and governance at the edgess of Colombia´s war. Oxford University Press. New York, USA: 496 pp.</w:t>
            </w:r>
          </w:p>
        </w:tc>
      </w:tr>
      <w:tr w:rsidR="004B3555" w:rsidTr="003876D4">
        <w:tc>
          <w:tcPr>
            <w:tcW w:w="8828" w:type="dxa"/>
          </w:tcPr>
          <w:p w:rsidR="004B3555" w:rsidRDefault="004B3555" w:rsidP="003876D4">
            <w:pPr>
              <w:spacing w:before="120" w:after="120"/>
            </w:pPr>
            <w:r w:rsidRPr="00B23B54">
              <w:t>ILEC, UNEP-DHI, UNESCO-IHP, UNESCO-IOC &amp; UNEP. 2016. Water System Information Sheets: Southern America. In: Talaue-McManus, L. (</w:t>
            </w:r>
            <w:r>
              <w:t>E</w:t>
            </w:r>
            <w:r w:rsidRPr="00B23B54">
              <w:t>d.) Transboundary Waters: A Global Compendium, Volume 6-Annex C. United Nations Environment Programme (UNEP) Nairobi, Kenya: 335pp.</w:t>
            </w:r>
          </w:p>
        </w:tc>
      </w:tr>
      <w:tr w:rsidR="004B3555" w:rsidTr="003876D4">
        <w:tc>
          <w:tcPr>
            <w:tcW w:w="8828" w:type="dxa"/>
          </w:tcPr>
          <w:p w:rsidR="004B3555" w:rsidRPr="004144D0" w:rsidRDefault="004B3555" w:rsidP="003876D4">
            <w:pPr>
              <w:tabs>
                <w:tab w:val="left" w:pos="4890"/>
              </w:tabs>
              <w:spacing w:before="120" w:after="120"/>
            </w:pPr>
            <w:r w:rsidRPr="005F6299">
              <w:t>INEC. 2010a. Resultados del Censo 2010 de Población y Vivienda en el Ecuador. Fascículo Provincial Imbabura. Instituto Nacional de Estadística y Censos (INEC). Quito, Ecuador. Disponible en: http://www.ecuadorencifras.gob.ec/wp-content/descargas/Manu-lateral/Resultados-provinciales/imbabura.pdf</w:t>
            </w:r>
          </w:p>
        </w:tc>
      </w:tr>
      <w:tr w:rsidR="004B3555" w:rsidTr="003876D4">
        <w:tc>
          <w:tcPr>
            <w:tcW w:w="8828" w:type="dxa"/>
          </w:tcPr>
          <w:p w:rsidR="004B3555" w:rsidRPr="004144D0" w:rsidRDefault="004B3555" w:rsidP="003876D4">
            <w:pPr>
              <w:spacing w:before="120" w:after="120"/>
            </w:pPr>
            <w:r w:rsidRPr="005F6299">
              <w:t>INEC. 2010b. Resultados del Censo 2010 de Población y Vivienda en el Ecuador. Fascículo Provincial Esmeraldas. Instituto Nacional de Estadística y Censos (INEC). Quito, Ecuador. Disponible en: http://www.ecuadorencifras.gob.ec/wp-content/descargas/Manu-lateral/Resultados-provinciales/esmeraldas.pdf</w:t>
            </w:r>
          </w:p>
        </w:tc>
      </w:tr>
      <w:tr w:rsidR="004B3555" w:rsidTr="003876D4">
        <w:tc>
          <w:tcPr>
            <w:tcW w:w="8828" w:type="dxa"/>
          </w:tcPr>
          <w:p w:rsidR="004B3555" w:rsidRPr="004144D0" w:rsidRDefault="004B3555" w:rsidP="003876D4">
            <w:pPr>
              <w:spacing w:before="120" w:after="120"/>
            </w:pPr>
            <w:r w:rsidRPr="005F6299">
              <w:t>INEC. 2010c. Resultados del Censo 2010 de Población y Vivienda en el Ecuador. Fascículo Provincial Carchi. Instituto Nacional de Estadística y Censos (INEC). Quito, Ecuador. Disponible en: http://www.ecuadorencifras.gob.ec/wp-content/descargas/Manu-lateral/Resultados-provinciales/carchi.pdf</w:t>
            </w:r>
          </w:p>
        </w:tc>
      </w:tr>
      <w:tr w:rsidR="004B3555" w:rsidTr="003876D4">
        <w:tc>
          <w:tcPr>
            <w:tcW w:w="8828" w:type="dxa"/>
          </w:tcPr>
          <w:p w:rsidR="004B3555" w:rsidRPr="00061461" w:rsidRDefault="004B3555" w:rsidP="003876D4">
            <w:pPr>
              <w:spacing w:before="120" w:after="120"/>
            </w:pPr>
            <w:r w:rsidRPr="00874CFE">
              <w:t>Jatin, P. 2018. Wastewater Treatment by Vermifiltration: A Review. International Journal of Latest Technology in Engineering, Management &amp; Applied Science 7(1): 186-190.</w:t>
            </w:r>
          </w:p>
        </w:tc>
      </w:tr>
      <w:tr w:rsidR="004B3555" w:rsidTr="003876D4">
        <w:tc>
          <w:tcPr>
            <w:tcW w:w="8828" w:type="dxa"/>
          </w:tcPr>
          <w:p w:rsidR="004B3555" w:rsidRPr="00061461" w:rsidRDefault="004B3555" w:rsidP="003876D4">
            <w:pPr>
              <w:spacing w:before="120" w:after="120"/>
            </w:pPr>
            <w:r w:rsidRPr="00874CFE">
              <w:t>Jiang, L., Liu, Y., Hu, X., Zeng, G., Wang, H., Zhou, L., Tan, X., Huang, B., Liu, S. &amp; S. Liu. 2016. The use of microbial-earthworm ecofilters for wastewater treatment with special attention to influencing factors in performance: a review. Bioresource technology 200: 999-1007.</w:t>
            </w:r>
          </w:p>
        </w:tc>
      </w:tr>
      <w:tr w:rsidR="004B3555" w:rsidTr="003876D4">
        <w:tc>
          <w:tcPr>
            <w:tcW w:w="8828" w:type="dxa"/>
          </w:tcPr>
          <w:p w:rsidR="004B3555" w:rsidRPr="00B64C57" w:rsidRDefault="004B3555" w:rsidP="003876D4">
            <w:pPr>
              <w:spacing w:before="120" w:after="120"/>
            </w:pPr>
            <w:r w:rsidRPr="00B64C57">
              <w:t>Jijon, I. 2017. The moral glocalization of sport: Local meanings of football in Chota Valley, Ecuador. International Review for the Sociology of Sport 52(1): 82-96.</w:t>
            </w:r>
          </w:p>
        </w:tc>
      </w:tr>
      <w:tr w:rsidR="004B3555" w:rsidTr="003876D4">
        <w:tc>
          <w:tcPr>
            <w:tcW w:w="8828" w:type="dxa"/>
          </w:tcPr>
          <w:p w:rsidR="004B3555" w:rsidRPr="00923C21" w:rsidRDefault="004B3555" w:rsidP="003876D4">
            <w:pPr>
              <w:spacing w:before="120" w:after="120"/>
            </w:pPr>
            <w:r w:rsidRPr="00F00C91">
              <w:t>Jiménez, S., Castro, L., Yépez, J. &amp; C. Wittmer. 2012. Impacto del cambio climático en la agricultura de subsistencia en el Ecuador. Fundación Carolina. Serie Avances de Investigación 66. Madrid, España: 92 pp.</w:t>
            </w:r>
          </w:p>
        </w:tc>
      </w:tr>
      <w:tr w:rsidR="004B3555" w:rsidTr="003876D4">
        <w:tc>
          <w:tcPr>
            <w:tcW w:w="8828" w:type="dxa"/>
          </w:tcPr>
          <w:p w:rsidR="004B3555" w:rsidRDefault="004B3555" w:rsidP="003876D4">
            <w:pPr>
              <w:spacing w:before="120" w:after="120"/>
            </w:pPr>
            <w:r w:rsidRPr="00E14F40">
              <w:t>Korovkin, T. 1998. Commodity production and ethnic culture: Otavalo, northern Ecuador. Economic development and cultural change 47(1): 125-154.</w:t>
            </w:r>
          </w:p>
        </w:tc>
      </w:tr>
      <w:tr w:rsidR="004B3555" w:rsidTr="003876D4">
        <w:tc>
          <w:tcPr>
            <w:tcW w:w="8828" w:type="dxa"/>
          </w:tcPr>
          <w:p w:rsidR="004B3555" w:rsidRDefault="004B3555" w:rsidP="003876D4">
            <w:pPr>
              <w:spacing w:before="120" w:after="120"/>
            </w:pPr>
            <w:r w:rsidRPr="00B64C57">
              <w:t>Lara, F. &amp; D. Ruggiero. 2016. Highland Afro-Ecuadorian Bomba and identity along the Black Pacific at the turn of the Twenty-First Century. Latin American Music Review 37(2): 135-164.</w:t>
            </w:r>
          </w:p>
        </w:tc>
      </w:tr>
      <w:tr w:rsidR="004B3555" w:rsidTr="003876D4">
        <w:tc>
          <w:tcPr>
            <w:tcW w:w="8828" w:type="dxa"/>
          </w:tcPr>
          <w:p w:rsidR="004B3555" w:rsidRPr="00F00C91" w:rsidRDefault="004B3555" w:rsidP="003876D4">
            <w:pPr>
              <w:spacing w:before="120" w:after="120"/>
            </w:pPr>
            <w:r w:rsidRPr="00C71B89">
              <w:t>Leavy, J. &amp; N. Hossain. 2014. Who Wants to Farm? Youth Aspirations, Opportunities and Rising Food Prices. IDS Working Paper 439. Institute of Development Studies (IDS). Brighton, United Kingdom: 44 pp.</w:t>
            </w:r>
          </w:p>
        </w:tc>
      </w:tr>
      <w:tr w:rsidR="004B3555" w:rsidTr="003876D4">
        <w:tc>
          <w:tcPr>
            <w:tcW w:w="8828" w:type="dxa"/>
          </w:tcPr>
          <w:p w:rsidR="004B3555" w:rsidRPr="00B64C57" w:rsidRDefault="004B3555" w:rsidP="003876D4">
            <w:pPr>
              <w:spacing w:before="120" w:after="120"/>
            </w:pPr>
            <w:r w:rsidRPr="00B64C57">
              <w:t>Lipski, J. 2008. Afro-Choteno speech: towards the (re) creation of a “Black Spanish.”. Negritud 2(1): 99-120.</w:t>
            </w:r>
          </w:p>
        </w:tc>
      </w:tr>
      <w:tr w:rsidR="004B3555" w:rsidTr="003876D4">
        <w:tc>
          <w:tcPr>
            <w:tcW w:w="8828" w:type="dxa"/>
          </w:tcPr>
          <w:p w:rsidR="004B3555" w:rsidRPr="00B64C57" w:rsidRDefault="004B3555" w:rsidP="003876D4">
            <w:pPr>
              <w:spacing w:before="120" w:after="120"/>
            </w:pPr>
            <w:r w:rsidRPr="00B64C57">
              <w:t>Lipski, J. M. 1987. The Chota Valley: Afro-Hispanic language in highland Ecuador. Latin American Research Review 22(1): 155-170.</w:t>
            </w:r>
          </w:p>
        </w:tc>
      </w:tr>
      <w:tr w:rsidR="004B3555" w:rsidTr="003876D4">
        <w:tc>
          <w:tcPr>
            <w:tcW w:w="8828" w:type="dxa"/>
          </w:tcPr>
          <w:p w:rsidR="004B3555" w:rsidRDefault="004B3555" w:rsidP="003876D4">
            <w:pPr>
              <w:spacing w:before="120" w:after="120"/>
            </w:pPr>
            <w:bookmarkStart w:id="1" w:name="_Hlk4478650"/>
            <w:r>
              <w:t xml:space="preserve">MAVDT. 2010. </w:t>
            </w:r>
            <w:bookmarkEnd w:id="1"/>
            <w:r>
              <w:t>Política Nacional para la Gestión Integral del Recurso Hídrico. Ministerio de</w:t>
            </w:r>
          </w:p>
          <w:p w:rsidR="004B3555" w:rsidRPr="00E35F7B" w:rsidRDefault="004B3555" w:rsidP="003876D4">
            <w:pPr>
              <w:spacing w:before="120" w:after="120"/>
            </w:pPr>
            <w:r>
              <w:t>Ambiente, Vivienda y Desarrollo Territorial (MAVDT).  Bogotá, Colombia: 124 pp.</w:t>
            </w:r>
          </w:p>
        </w:tc>
      </w:tr>
      <w:tr w:rsidR="004B3555" w:rsidTr="003876D4">
        <w:tc>
          <w:tcPr>
            <w:tcW w:w="8828" w:type="dxa"/>
          </w:tcPr>
          <w:p w:rsidR="004B3555" w:rsidRPr="00B64C57" w:rsidRDefault="004B3555" w:rsidP="003876D4">
            <w:pPr>
              <w:spacing w:before="120" w:after="120"/>
            </w:pPr>
            <w:r w:rsidRPr="00B64C57">
              <w:t>Meijers, L. R. 2014. Multicoloured Black. Power relations, identity processes and Afro-Ecuadorians’ identity formation in the Chota-Mira valley. Bachelor's thesis. Ultrecht University.</w:t>
            </w:r>
          </w:p>
        </w:tc>
      </w:tr>
      <w:tr w:rsidR="004B3555" w:rsidTr="003876D4">
        <w:tc>
          <w:tcPr>
            <w:tcW w:w="8828" w:type="dxa"/>
          </w:tcPr>
          <w:p w:rsidR="004B3555" w:rsidRDefault="004B3555" w:rsidP="003876D4">
            <w:pPr>
              <w:spacing w:before="120" w:after="120"/>
            </w:pPr>
            <w:r w:rsidRPr="00E14F40">
              <w:t>Meisch, L. A. 2002. Andean entrepreneurs: Otavalo merchants and musicians in the global arena. University of Texas Press: 328 pp.</w:t>
            </w:r>
          </w:p>
        </w:tc>
      </w:tr>
      <w:tr w:rsidR="004B3555" w:rsidTr="003876D4">
        <w:tc>
          <w:tcPr>
            <w:tcW w:w="8828" w:type="dxa"/>
          </w:tcPr>
          <w:p w:rsidR="004B3555" w:rsidRDefault="004B3555" w:rsidP="003876D4">
            <w:pPr>
              <w:spacing w:before="120" w:after="120"/>
            </w:pPr>
            <w:r w:rsidRPr="004144D0">
              <w:t>Minahan, J.B. 2016. Encyclopedia of stateless nations: ethnic and national groups around the world. Second Edition. Greenwood. California, USA: 592 pp.</w:t>
            </w:r>
          </w:p>
        </w:tc>
      </w:tr>
      <w:tr w:rsidR="004B3555" w:rsidTr="003876D4">
        <w:tc>
          <w:tcPr>
            <w:tcW w:w="8828" w:type="dxa"/>
          </w:tcPr>
          <w:p w:rsidR="004B3555" w:rsidRPr="00E35F7B" w:rsidRDefault="004B3555" w:rsidP="003876D4">
            <w:pPr>
              <w:spacing w:before="120" w:after="120"/>
            </w:pPr>
            <w:r w:rsidRPr="00AC3682">
              <w:t>MINAMBIENTE &amp; SENAGUA. 2017. Plan Binacional de Gestión Integral del Recurso Hídrico de las cuencas transfronterizas Carchi-Guáitara y Mira-Mataje Colombia - Ecuador: Síntesis. Ministerio de Ambiente y Desarrollo Sostenible de Colombia (MINAMBIENTE) - Secretaria Nacional del Agua de Ecuador (SENAGUA). En línea: https://www.iucn.org/sites/dev/files/content/documents/pbgirh-27abr2017.pdf</w:t>
            </w:r>
          </w:p>
        </w:tc>
      </w:tr>
      <w:tr w:rsidR="004B3555" w:rsidTr="003876D4">
        <w:tc>
          <w:tcPr>
            <w:tcW w:w="8828" w:type="dxa"/>
          </w:tcPr>
          <w:p w:rsidR="004B3555" w:rsidRDefault="004B3555" w:rsidP="003876D4">
            <w:pPr>
              <w:tabs>
                <w:tab w:val="left" w:pos="2835"/>
              </w:tabs>
              <w:spacing w:before="120" w:after="120"/>
            </w:pPr>
            <w:r w:rsidRPr="00B412DB">
              <w:t xml:space="preserve">Minaya, G. 2017. Ecohydrology of the andes paramo region. CRC </w:t>
            </w:r>
            <w:proofErr w:type="gramStart"/>
            <w:r w:rsidRPr="00B412DB">
              <w:t>Press :</w:t>
            </w:r>
            <w:proofErr w:type="gramEnd"/>
            <w:r w:rsidRPr="00B412DB">
              <w:t xml:space="preserve"> 212 pp.</w:t>
            </w:r>
          </w:p>
        </w:tc>
      </w:tr>
      <w:tr w:rsidR="004B3555" w:rsidTr="003876D4">
        <w:tc>
          <w:tcPr>
            <w:tcW w:w="8828" w:type="dxa"/>
          </w:tcPr>
          <w:p w:rsidR="004B3555" w:rsidRPr="00E35F7B" w:rsidRDefault="004B3555" w:rsidP="003876D4">
            <w:pPr>
              <w:spacing w:before="120" w:after="120"/>
            </w:pPr>
            <w:r w:rsidRPr="00464CA5">
              <w:t>MINSALUD. 2018. Estado de la Vigilancia de la Calidad del Agua para Consumo Humano en Colombia. Ministerio de Salud y Protección Social (MINSALUD). Bogotá, Colombia: 102 pp.</w:t>
            </w:r>
          </w:p>
        </w:tc>
      </w:tr>
      <w:tr w:rsidR="004B3555" w:rsidTr="003876D4">
        <w:tc>
          <w:tcPr>
            <w:tcW w:w="8828" w:type="dxa"/>
          </w:tcPr>
          <w:p w:rsidR="004B3555" w:rsidRDefault="004B3555" w:rsidP="003876D4">
            <w:pPr>
              <w:spacing w:before="120" w:after="120"/>
            </w:pPr>
            <w:r w:rsidRPr="00B412DB">
              <w:t>Mittermeier, R. A., Myers, N., Mittermeier, C. G., &amp; G. Robles. 1999. Hotspots: Earth's biologically richest and most endangered terrestrial ecoregions. CEMEX S.A. - Agrupación Sierra Madre: 431 pp.</w:t>
            </w:r>
          </w:p>
        </w:tc>
      </w:tr>
      <w:tr w:rsidR="004B3555" w:rsidTr="003876D4">
        <w:tc>
          <w:tcPr>
            <w:tcW w:w="8828" w:type="dxa"/>
          </w:tcPr>
          <w:p w:rsidR="004B3555" w:rsidRPr="00031273" w:rsidRDefault="004B3555" w:rsidP="003876D4">
            <w:pPr>
              <w:spacing w:before="120" w:after="120"/>
            </w:pPr>
            <w:r w:rsidRPr="00923C21">
              <w:t>Moreno, J. 2017. Situación pesquera artesanal del recurso concha en San Lorenzo y Muisne, provincia de Esmeraldas durante el 2014. Manuscrito. Instituto Nacional de Pesca. Guayaquil, Ecuador: 15pp. En línea: http://institutopesca.gob.ec/wp-content/uploads/2017/07/Documento-Concha-Prieta-2014.pdf</w:t>
            </w:r>
          </w:p>
        </w:tc>
      </w:tr>
      <w:tr w:rsidR="004B3555" w:rsidTr="003876D4">
        <w:tc>
          <w:tcPr>
            <w:tcW w:w="8828" w:type="dxa"/>
          </w:tcPr>
          <w:p w:rsidR="004B3555" w:rsidRDefault="004B3555" w:rsidP="003876D4">
            <w:pPr>
              <w:spacing w:before="120" w:after="120"/>
            </w:pPr>
            <w:r w:rsidRPr="00B412DB">
              <w:t>Myers, N. 1988. Threatened biotas:"hot spots" in tropical forests. Environmentalist 8(3): 187-208.</w:t>
            </w:r>
          </w:p>
        </w:tc>
      </w:tr>
      <w:tr w:rsidR="004B3555" w:rsidTr="003876D4">
        <w:tc>
          <w:tcPr>
            <w:tcW w:w="8828" w:type="dxa"/>
          </w:tcPr>
          <w:p w:rsidR="004B3555" w:rsidRDefault="004B3555" w:rsidP="003876D4">
            <w:pPr>
              <w:spacing w:before="120" w:after="120"/>
            </w:pPr>
            <w:r w:rsidRPr="00B412DB">
              <w:t>Myers, N., Mittermeier, R. A., Mittermeier, C. G., Da Fonseca, G. A. &amp; J. Kent. 2000. Biodiversity hotspots for conservation priorities. Nature 403(6772): 853-858.</w:t>
            </w:r>
          </w:p>
        </w:tc>
      </w:tr>
      <w:tr w:rsidR="004B3555" w:rsidTr="003876D4">
        <w:tc>
          <w:tcPr>
            <w:tcW w:w="8828" w:type="dxa"/>
          </w:tcPr>
          <w:p w:rsidR="004B3555" w:rsidRPr="00923C21" w:rsidRDefault="004B3555" w:rsidP="003876D4">
            <w:pPr>
              <w:spacing w:before="120" w:after="120"/>
            </w:pPr>
            <w:r w:rsidRPr="00A53935">
              <w:t>OECD. 2006. Applying Strategic Environmental Assessment. Good Practice Guidance for Development Co-operation. DAC Guidelines and Reference Series. Organisation for Economic Co-operation and Development (OECD). Paris, France: 160 pp.</w:t>
            </w:r>
          </w:p>
        </w:tc>
      </w:tr>
      <w:tr w:rsidR="004B3555" w:rsidTr="003876D4">
        <w:tc>
          <w:tcPr>
            <w:tcW w:w="8828" w:type="dxa"/>
          </w:tcPr>
          <w:p w:rsidR="004B3555" w:rsidRPr="00031273" w:rsidRDefault="004B3555" w:rsidP="003876D4">
            <w:pPr>
              <w:spacing w:before="120" w:after="120"/>
            </w:pPr>
            <w:r w:rsidRPr="00154579">
              <w:t>Olmedo, I 2019. Crax rubra En: Freile, J. F., Poveda, C. 2019. Aves del Ecuador. Version 2019.0. Museo de Zoología, Pontificia Universidad Católica del Ecuador. https://bioweb.bio/faunaweb/avesweb/FichaEspecie/Crax%20rubra, acceso sábado, 23 de marzo de 2019.</w:t>
            </w:r>
          </w:p>
        </w:tc>
      </w:tr>
      <w:tr w:rsidR="004B3555" w:rsidTr="003876D4">
        <w:tc>
          <w:tcPr>
            <w:tcW w:w="8828" w:type="dxa"/>
          </w:tcPr>
          <w:p w:rsidR="004B3555" w:rsidRDefault="004B3555" w:rsidP="003876D4">
            <w:pPr>
              <w:spacing w:before="120" w:after="120"/>
            </w:pPr>
            <w:r w:rsidRPr="00181E34">
              <w:t>Ospina, G.A., Hernández, J. &amp; M. Jelsma. 2018. Poppies, opium, and heroin: Production in Colombia and Mexico. Transnational Institute (TNI). Amsterdam, The Netherlands: 39 pp. Online: https://www.tni.org/en/publication/poppies-opium-and-heroin-production-in-colombia-and-mexico</w:t>
            </w:r>
          </w:p>
        </w:tc>
      </w:tr>
      <w:tr w:rsidR="004B3555" w:rsidTr="003876D4">
        <w:tc>
          <w:tcPr>
            <w:tcW w:w="8828" w:type="dxa"/>
          </w:tcPr>
          <w:p w:rsidR="004B3555" w:rsidRDefault="004B3555" w:rsidP="003876D4">
            <w:pPr>
              <w:spacing w:before="120" w:after="120"/>
            </w:pPr>
            <w:r w:rsidRPr="00B84C71">
              <w:t>Pineda, J. 2012. Organización territorio y conservación. Las comunidades awá de ecuador y colombia frente al manejo del territorio, un caso comparativo. Facultad Latinoamericana de Ciencias Sociales (FLACSO). En línea: https://flacsoandes.edu.ec/web/imagesFTP/10172.Prooyecto_JPineda_01.pdf</w:t>
            </w:r>
          </w:p>
        </w:tc>
      </w:tr>
      <w:tr w:rsidR="004B3555" w:rsidTr="003876D4">
        <w:tc>
          <w:tcPr>
            <w:tcW w:w="8828" w:type="dxa"/>
          </w:tcPr>
          <w:p w:rsidR="004B3555" w:rsidRDefault="004B3555" w:rsidP="003876D4">
            <w:pPr>
              <w:spacing w:before="120" w:after="120"/>
            </w:pPr>
            <w:r w:rsidRPr="00537395">
              <w:t xml:space="preserve">Pinzón, L. &amp; </w:t>
            </w:r>
            <w:r>
              <w:t xml:space="preserve">H. </w:t>
            </w:r>
            <w:r w:rsidRPr="00537395">
              <w:t xml:space="preserve">Sotelo. 2007. Efectos de los cultivos ilícitos sobre el medio natural en Colombia. Bogotá. Universidad Militar Nueva Granada Tesis de grado para optar al título de abogado. Colombia. </w:t>
            </w:r>
            <w:r>
              <w:t xml:space="preserve">En línea: </w:t>
            </w:r>
            <w:r w:rsidRPr="00537395">
              <w:t>www. umng. edu. co/documents/10162/745281/V3N2_8. pdf.</w:t>
            </w:r>
          </w:p>
        </w:tc>
      </w:tr>
      <w:tr w:rsidR="004B3555" w:rsidTr="003876D4">
        <w:tc>
          <w:tcPr>
            <w:tcW w:w="8828" w:type="dxa"/>
          </w:tcPr>
          <w:p w:rsidR="004B3555" w:rsidRPr="00F00C91" w:rsidRDefault="004B3555" w:rsidP="003876D4">
            <w:pPr>
              <w:spacing w:before="120" w:after="120"/>
            </w:pPr>
            <w:r w:rsidRPr="00092779">
              <w:t xml:space="preserve">Pitkin, H.  1967.  The Concept </w:t>
            </w:r>
            <w:proofErr w:type="gramStart"/>
            <w:r w:rsidRPr="00092779">
              <w:t>of  Representation</w:t>
            </w:r>
            <w:proofErr w:type="gramEnd"/>
            <w:r w:rsidRPr="00092779">
              <w:t xml:space="preserve">.  Berkeley. </w:t>
            </w:r>
            <w:proofErr w:type="gramStart"/>
            <w:r w:rsidRPr="00092779">
              <w:t>University  of</w:t>
            </w:r>
            <w:proofErr w:type="gramEnd"/>
            <w:r w:rsidRPr="00092779">
              <w:t xml:space="preserve">  California Press: 323 pp.</w:t>
            </w:r>
          </w:p>
        </w:tc>
      </w:tr>
      <w:tr w:rsidR="004B3555" w:rsidTr="003876D4">
        <w:tc>
          <w:tcPr>
            <w:tcW w:w="8828" w:type="dxa"/>
          </w:tcPr>
          <w:p w:rsidR="004B3555" w:rsidRPr="00F00C91" w:rsidRDefault="004B3555" w:rsidP="003876D4">
            <w:pPr>
              <w:spacing w:before="120" w:after="120"/>
            </w:pPr>
            <w:r w:rsidRPr="00A2502E">
              <w:t>PNUD. 2014. Estrategia de igualdad de género del PNUD 2014-2017. El futuro que queremos: derechos y empoderamiento. Programa de las Naciones Unidas para el Desarrollo (PNUD). New York, USA: 30 pp. En línea: file:///C:/Users/ussuario/AppData/Local/Temp/GenderEqualityStrategy2014-17_SP.pdf</w:t>
            </w:r>
          </w:p>
        </w:tc>
      </w:tr>
      <w:tr w:rsidR="004B3555" w:rsidTr="003876D4">
        <w:tc>
          <w:tcPr>
            <w:tcW w:w="8828" w:type="dxa"/>
          </w:tcPr>
          <w:p w:rsidR="004B3555" w:rsidRDefault="004B3555" w:rsidP="003876D4">
            <w:pPr>
              <w:spacing w:before="120" w:after="120"/>
            </w:pPr>
            <w:r w:rsidRPr="004144D0">
              <w:t>Pollard Rowe, A. (ed.) 2011. Costume and history in highland Ecuador. University of Texas Press. Austin, USA: 416 pp.</w:t>
            </w:r>
          </w:p>
        </w:tc>
      </w:tr>
      <w:tr w:rsidR="004B3555" w:rsidTr="003876D4">
        <w:tc>
          <w:tcPr>
            <w:tcW w:w="8828" w:type="dxa"/>
          </w:tcPr>
          <w:p w:rsidR="004B3555" w:rsidRPr="00E35F7B" w:rsidRDefault="004B3555" w:rsidP="003876D4">
            <w:pPr>
              <w:spacing w:before="120" w:after="120"/>
            </w:pPr>
            <w:r w:rsidRPr="0079582C">
              <w:t>Prefectura de Imbabura. 2015. Actualización del plan de desarrollo y ordenamiento territorial de la provincia de Imbabura 2015- 2035. Prefectura de Imbabura. Ibarra, Ecuador: 509 pp.</w:t>
            </w:r>
          </w:p>
        </w:tc>
      </w:tr>
      <w:tr w:rsidR="004B3555" w:rsidTr="003876D4">
        <w:tc>
          <w:tcPr>
            <w:tcW w:w="8828" w:type="dxa"/>
          </w:tcPr>
          <w:p w:rsidR="004B3555" w:rsidRDefault="004B3555" w:rsidP="003876D4">
            <w:pPr>
              <w:spacing w:before="120" w:after="120"/>
            </w:pPr>
            <w:r w:rsidRPr="0096424E">
              <w:t xml:space="preserve">Puerta, F. 2018. More Cocaine Leaving Ecuador </w:t>
            </w:r>
            <w:proofErr w:type="gramStart"/>
            <w:r w:rsidRPr="0096424E">
              <w:t>Shows</w:t>
            </w:r>
            <w:proofErr w:type="gramEnd"/>
            <w:r w:rsidRPr="0096424E">
              <w:t xml:space="preserve"> Flaws in Anti-Drug Strategies. InSight Crime 6 July 2018 Online: https://www.insightcrime.org/news/analysis/cocaine-leaving-ecuador-shows-flaws-anti-drug-strategies/</w:t>
            </w:r>
          </w:p>
        </w:tc>
      </w:tr>
      <w:tr w:rsidR="004B3555" w:rsidTr="003876D4">
        <w:tc>
          <w:tcPr>
            <w:tcW w:w="8828" w:type="dxa"/>
          </w:tcPr>
          <w:p w:rsidR="004B3555" w:rsidRPr="00F00C91" w:rsidRDefault="004B3555" w:rsidP="003876D4">
            <w:pPr>
              <w:spacing w:before="120" w:after="120"/>
            </w:pPr>
            <w:r w:rsidRPr="00175F0E">
              <w:t xml:space="preserve">Reich, S. 2006. Constructing Identity: the role of the watershed organization in bringing meaning to the watershed. </w:t>
            </w:r>
            <w:proofErr w:type="gramStart"/>
            <w:r w:rsidRPr="00175F0E">
              <w:t>Master</w:t>
            </w:r>
            <w:proofErr w:type="gramEnd"/>
            <w:r w:rsidRPr="00175F0E">
              <w:t xml:space="preserve"> of Arts Thesis. Tufts University: 98 pp.</w:t>
            </w:r>
          </w:p>
        </w:tc>
      </w:tr>
      <w:tr w:rsidR="004B3555" w:rsidTr="003876D4">
        <w:tc>
          <w:tcPr>
            <w:tcW w:w="8828" w:type="dxa"/>
          </w:tcPr>
          <w:p w:rsidR="004B3555" w:rsidRPr="00031273" w:rsidRDefault="004B3555" w:rsidP="003876D4">
            <w:pPr>
              <w:spacing w:before="120" w:after="120"/>
            </w:pPr>
            <w:r w:rsidRPr="00154579">
              <w:t>Renjifo, L. M., Gómez, M. F., Velásquez-Tibatá, J., Amaya-Villarreal, A. M., Kattan, G. H., Amaya-Espinel, J. D., &amp; J. Burbano-Girón. 2014. Libro rojo de aves de Colombia, Volumen I: bosques húmedos de los Andes y la costa Pacífica. Editorial Pontificia Universidad Javeriana e Instituto Alexander von Humboldt. Bogotá, Colombia: 465 pp.</w:t>
            </w:r>
          </w:p>
        </w:tc>
      </w:tr>
      <w:tr w:rsidR="004B3555" w:rsidTr="003876D4">
        <w:tc>
          <w:tcPr>
            <w:tcW w:w="8828" w:type="dxa"/>
          </w:tcPr>
          <w:p w:rsidR="004B3555" w:rsidRPr="004144D0" w:rsidRDefault="004B3555" w:rsidP="003876D4">
            <w:pPr>
              <w:spacing w:before="120" w:after="120"/>
            </w:pPr>
            <w:r w:rsidRPr="000A4651">
              <w:t>Rentería, J. L. C. &amp; L.H. Cuesta. 2017. Análisis jurídico de las funciones de los consejos comunitarios en territorios colectivos de comunidades negras. Justicia 22(32): 160-181.</w:t>
            </w:r>
          </w:p>
        </w:tc>
      </w:tr>
      <w:tr w:rsidR="004B3555" w:rsidTr="003876D4">
        <w:tc>
          <w:tcPr>
            <w:tcW w:w="8828" w:type="dxa"/>
          </w:tcPr>
          <w:p w:rsidR="004B3555" w:rsidRPr="00031273" w:rsidRDefault="004B3555" w:rsidP="003876D4">
            <w:pPr>
              <w:spacing w:before="120" w:after="120"/>
            </w:pPr>
            <w:r w:rsidRPr="0042514C">
              <w:t>Restrepo, J. D. &amp; S.A. López. 2008. Morphodynamics of the Pacific and Caribbean deltas of Colombia, South America. Journal of South American Earth Sciences 25(1): 1-21.</w:t>
            </w:r>
          </w:p>
        </w:tc>
      </w:tr>
      <w:tr w:rsidR="004B3555" w:rsidTr="003876D4">
        <w:tc>
          <w:tcPr>
            <w:tcW w:w="8828" w:type="dxa"/>
          </w:tcPr>
          <w:p w:rsidR="004B3555" w:rsidRPr="00B64C57" w:rsidRDefault="004B3555" w:rsidP="003876D4">
            <w:pPr>
              <w:spacing w:before="120" w:after="120"/>
            </w:pPr>
            <w:r w:rsidRPr="00B64C57">
              <w:t>Ritter, J. 2003. Articulating Blackness in Afro-Ecuadorian Marimba Performance. Musical Cultures of Latin America: Global Effects, Past and Present: 143-153.</w:t>
            </w:r>
          </w:p>
        </w:tc>
      </w:tr>
      <w:tr w:rsidR="004B3555" w:rsidTr="003876D4">
        <w:tc>
          <w:tcPr>
            <w:tcW w:w="8828" w:type="dxa"/>
          </w:tcPr>
          <w:p w:rsidR="004B3555" w:rsidRDefault="004B3555" w:rsidP="003876D4">
            <w:pPr>
              <w:spacing w:before="120" w:after="120"/>
            </w:pPr>
            <w:r w:rsidRPr="00B412DB">
              <w:t>Rodríguez, R., Tigmasa, N., García, K., Pazmiño, R. &amp; R. Caamaño. Espeletia pycnophylla subsp. angelensis, el ángel del norte. Bionatura 2(1): 273-276.</w:t>
            </w:r>
          </w:p>
        </w:tc>
      </w:tr>
      <w:tr w:rsidR="004B3555" w:rsidTr="003876D4">
        <w:tc>
          <w:tcPr>
            <w:tcW w:w="8828" w:type="dxa"/>
          </w:tcPr>
          <w:p w:rsidR="004B3555" w:rsidRPr="00B64C57" w:rsidRDefault="004B3555" w:rsidP="003876D4">
            <w:pPr>
              <w:spacing w:before="120" w:after="120"/>
            </w:pPr>
            <w:r w:rsidRPr="00B64C57">
              <w:t>Ruggiero, D. M. 2010. Más allá del fútbol: La Bomba, the Afrochoteño Subaltern, and Cultural Change in Ecuador’s Chota-Mira Valley. Doctoral dissertation. The Ohio State University: 149 pp.</w:t>
            </w:r>
          </w:p>
        </w:tc>
      </w:tr>
      <w:tr w:rsidR="004B3555" w:rsidTr="003876D4">
        <w:tc>
          <w:tcPr>
            <w:tcW w:w="8828" w:type="dxa"/>
          </w:tcPr>
          <w:p w:rsidR="004B3555" w:rsidRDefault="004B3555" w:rsidP="003876D4">
            <w:pPr>
              <w:spacing w:before="120" w:after="120"/>
            </w:pPr>
            <w:r w:rsidRPr="00BD398B">
              <w:t>Salomon, F. 1986. Native Lords of Quito in the Age of the Incas. The Political Economy of North Andean Chiefdoms. Cambridge University Press: 300 pp.</w:t>
            </w:r>
          </w:p>
        </w:tc>
      </w:tr>
      <w:tr w:rsidR="004B3555" w:rsidTr="003876D4">
        <w:tc>
          <w:tcPr>
            <w:tcW w:w="8828" w:type="dxa"/>
          </w:tcPr>
          <w:p w:rsidR="004B3555" w:rsidRPr="00B64C57" w:rsidRDefault="004B3555" w:rsidP="003876D4">
            <w:pPr>
              <w:spacing w:before="120" w:after="120"/>
            </w:pPr>
            <w:r w:rsidRPr="00781E91">
              <w:t>Sánchez, A., Herlyn, J. &amp; F. García Serrano. 2015. La presión sobre el derecho al territorio ancestral del pueblo afroecuatoriano. El caso de la Federación de Comunidades Negras del Alto San Lorenzo. Revista Colombiana de Sociología 38(1): 107-144.</w:t>
            </w:r>
          </w:p>
        </w:tc>
      </w:tr>
      <w:tr w:rsidR="004B3555" w:rsidTr="003876D4">
        <w:tc>
          <w:tcPr>
            <w:tcW w:w="8828" w:type="dxa"/>
          </w:tcPr>
          <w:p w:rsidR="004B3555" w:rsidRPr="00B64C57" w:rsidRDefault="004B3555" w:rsidP="003876D4">
            <w:pPr>
              <w:spacing w:before="120" w:after="120"/>
            </w:pPr>
            <w:r w:rsidRPr="00781E91">
              <w:t>Sánchez, J. A. 2015. El derecho al territorio ancestral afroecuatoriano en el norte de Esmeraldas. Instituto de Altos Estudios Nacionales. Informes de Investigación. Quito, Ecuador: 149 pp.</w:t>
            </w:r>
          </w:p>
        </w:tc>
      </w:tr>
      <w:tr w:rsidR="004B3555" w:rsidTr="003876D4">
        <w:tc>
          <w:tcPr>
            <w:tcW w:w="8828" w:type="dxa"/>
          </w:tcPr>
          <w:p w:rsidR="004B3555" w:rsidRDefault="004B3555" w:rsidP="003876D4">
            <w:pPr>
              <w:spacing w:before="120" w:after="120"/>
            </w:pPr>
            <w:r>
              <w:t>Santander, T., Freile, J.F. &amp; S. Loor-Vela. 2009. Ecuador. Páginas 187 –196 en C. Devenish, D.F.</w:t>
            </w:r>
          </w:p>
          <w:p w:rsidR="004B3555" w:rsidRDefault="004B3555" w:rsidP="003876D4">
            <w:pPr>
              <w:spacing w:before="120" w:after="120"/>
            </w:pPr>
            <w:r>
              <w:t>Díaz Fernández, R. P. Clay, I. Davidson &amp; I. Yépez Zabala Eds. Important Bird Areas Americas - Priority sites for biodiversity conservation. Quito, Ecuador. BirdLife International. BirdLife Conservation Series 16.</w:t>
            </w:r>
          </w:p>
        </w:tc>
      </w:tr>
      <w:tr w:rsidR="004B3555" w:rsidTr="003876D4">
        <w:tc>
          <w:tcPr>
            <w:tcW w:w="8828" w:type="dxa"/>
          </w:tcPr>
          <w:p w:rsidR="004B3555" w:rsidRPr="00923C21" w:rsidRDefault="004B3555" w:rsidP="003876D4">
            <w:pPr>
              <w:spacing w:before="120" w:after="120"/>
            </w:pPr>
            <w:r w:rsidRPr="00732D08">
              <w:t xml:space="preserve">Sarna-Wojcicki, D. R. 2015. Scales of sovereignty: The search for watershed democracy in the Klamath Basin. Doctoral dissertation. </w:t>
            </w:r>
            <w:proofErr w:type="gramStart"/>
            <w:r w:rsidRPr="00732D08">
              <w:t>University!of</w:t>
            </w:r>
            <w:proofErr w:type="gramEnd"/>
            <w:r w:rsidRPr="00732D08">
              <w:t>!California, Berkeley: 364 pp.</w:t>
            </w:r>
          </w:p>
        </w:tc>
      </w:tr>
      <w:tr w:rsidR="004B3555" w:rsidTr="003876D4">
        <w:tc>
          <w:tcPr>
            <w:tcW w:w="8828" w:type="dxa"/>
          </w:tcPr>
          <w:p w:rsidR="004B3555" w:rsidRPr="00F00C91" w:rsidRDefault="004B3555" w:rsidP="003876D4">
            <w:pPr>
              <w:spacing w:before="120" w:after="120"/>
            </w:pPr>
            <w:r w:rsidRPr="00E35F7B">
              <w:t>Schmeier, S. 2018. What is water diplomacy and why should you care? Global Water Forum. 31 August 2018: 7 pp. Online: http://www.globalwaterforum.org/2018/08/31/what-is-water-diplomacy-and-why-should-you-care/</w:t>
            </w:r>
          </w:p>
        </w:tc>
      </w:tr>
      <w:tr w:rsidR="004B3555" w:rsidTr="003876D4">
        <w:tc>
          <w:tcPr>
            <w:tcW w:w="8828" w:type="dxa"/>
          </w:tcPr>
          <w:p w:rsidR="004B3555" w:rsidRDefault="004B3555" w:rsidP="003876D4">
            <w:pPr>
              <w:spacing w:before="120" w:after="120"/>
            </w:pPr>
            <w:r w:rsidRPr="00D12948">
              <w:t>SENAGUA. 2016. Plan Regional de Recursos Hídricos de la Demarcación Hidrográfica Mira.  Changjiang Institute of Survey planning Design and Research (CISPDR) Secretaría Nacional del Agua (SENAGUA). Quito, Ecuador: 259 pp.</w:t>
            </w:r>
          </w:p>
        </w:tc>
      </w:tr>
      <w:tr w:rsidR="004B3555" w:rsidTr="003876D4">
        <w:tc>
          <w:tcPr>
            <w:tcW w:w="8828" w:type="dxa"/>
          </w:tcPr>
          <w:p w:rsidR="004B3555" w:rsidRPr="00B64C57" w:rsidRDefault="004B3555" w:rsidP="003876D4">
            <w:pPr>
              <w:spacing w:before="120" w:after="120"/>
            </w:pPr>
            <w:r w:rsidRPr="00B64C57">
              <w:t>Sessarego, S. 2014). On the origins of Chota Valley Spanish: Linguistic and sociohistorical evidence. Journal of Pidgin and Creole Languages 29(1): 86-133.</w:t>
            </w:r>
          </w:p>
        </w:tc>
      </w:tr>
      <w:tr w:rsidR="004B3555" w:rsidTr="003876D4">
        <w:tc>
          <w:tcPr>
            <w:tcW w:w="8828" w:type="dxa"/>
          </w:tcPr>
          <w:p w:rsidR="004B3555" w:rsidRDefault="004B3555" w:rsidP="003876D4">
            <w:pPr>
              <w:tabs>
                <w:tab w:val="left" w:pos="3720"/>
              </w:tabs>
              <w:spacing w:before="120" w:after="120"/>
            </w:pPr>
            <w:r w:rsidRPr="008F7724">
              <w:t>Sherwood, S.G. 2009. Learning from Carchi: agricultural modernisation and the production of decline. Dissertation. Wageningen Universiteit: 286 pp.</w:t>
            </w:r>
          </w:p>
        </w:tc>
      </w:tr>
      <w:tr w:rsidR="004B3555" w:rsidTr="003876D4">
        <w:tc>
          <w:tcPr>
            <w:tcW w:w="8828" w:type="dxa"/>
          </w:tcPr>
          <w:p w:rsidR="004B3555" w:rsidRPr="00061461" w:rsidRDefault="004B3555" w:rsidP="003876D4">
            <w:pPr>
              <w:spacing w:before="120" w:after="120"/>
            </w:pPr>
            <w:r w:rsidRPr="00874CFE">
              <w:t>Singh, R., Bhunia, P. &amp; R.R. Dash. 2017. A mechanistic review on vermifiltration of wastewater: design, operation and performance. Journal of environmental management 197: 656-672.</w:t>
            </w:r>
          </w:p>
        </w:tc>
      </w:tr>
      <w:tr w:rsidR="004B3555" w:rsidTr="003876D4">
        <w:tc>
          <w:tcPr>
            <w:tcW w:w="8828" w:type="dxa"/>
          </w:tcPr>
          <w:p w:rsidR="004B3555" w:rsidRDefault="004B3555" w:rsidP="003876D4">
            <w:pPr>
              <w:spacing w:before="120" w:after="120"/>
            </w:pPr>
            <w:r w:rsidRPr="00B412DB">
              <w:t xml:space="preserve">Smithers, P., Ramsay, P. M., Bond, A. N. &amp; M.E. Burne. 2001. Macro-arthropod communities of the giant rosette plant, Espeletia pycnophylla subsp. angelensis. </w:t>
            </w:r>
            <w:proofErr w:type="gramStart"/>
            <w:r w:rsidRPr="00B412DB">
              <w:t>Pages  169</w:t>
            </w:r>
            <w:proofErr w:type="gramEnd"/>
            <w:r w:rsidRPr="00B412DB">
              <w:t>-175 in Ramsay, P.M.(ed.) The Ecology of Volcán Chiles: high-altitude ecosystems on the Ecuador-Colombia border. Pebble &amp; Shell Publications.</w:t>
            </w:r>
          </w:p>
        </w:tc>
      </w:tr>
      <w:tr w:rsidR="004B3555" w:rsidTr="003876D4">
        <w:tc>
          <w:tcPr>
            <w:tcW w:w="8828" w:type="dxa"/>
          </w:tcPr>
          <w:p w:rsidR="004B3555" w:rsidRDefault="004B3555" w:rsidP="003876D4">
            <w:pPr>
              <w:spacing w:before="120" w:after="120"/>
            </w:pPr>
            <w:r w:rsidRPr="00E14F40">
              <w:t>Stephen, L. 1991. Culture as a resource: four cases of self-managed indigenous craft production in Latin America. Economic Development and Cultural Change 40(1): 101-130.</w:t>
            </w:r>
          </w:p>
        </w:tc>
      </w:tr>
      <w:tr w:rsidR="004B3555" w:rsidTr="003876D4">
        <w:tc>
          <w:tcPr>
            <w:tcW w:w="8828" w:type="dxa"/>
          </w:tcPr>
          <w:p w:rsidR="004B3555" w:rsidRPr="00181E34" w:rsidRDefault="004B3555" w:rsidP="003876D4">
            <w:pPr>
              <w:spacing w:before="120" w:after="120"/>
            </w:pPr>
            <w:r>
              <w:t>The Global Initiative. 2016. Organized Crime and Illegally Mined Gold in Latin America. The Global Initiative against Transnational Organized Crime. Geneva, Switzerland: 88 pp. Online: https://globaThe Global Initiative against Transnational Organized Crimelinitiative.net/organized-crime-and-illegally-mined-gold-in-latin-america/</w:t>
            </w:r>
          </w:p>
        </w:tc>
      </w:tr>
      <w:tr w:rsidR="004B3555" w:rsidTr="003876D4">
        <w:tc>
          <w:tcPr>
            <w:tcW w:w="8828" w:type="dxa"/>
          </w:tcPr>
          <w:p w:rsidR="004B3555" w:rsidRPr="00B64C57" w:rsidRDefault="004B3555" w:rsidP="003876D4">
            <w:pPr>
              <w:spacing w:before="120" w:after="120"/>
            </w:pPr>
            <w:r w:rsidRPr="00B64C57">
              <w:t>Thompson-Hernández, W. 2016. Afro-Ecuadorians and the Beating Heart of Soccer Culture in El Chota Valley. Online: http://remezcla.com/features/sports/afro-ecuadorians-and-the-beating-heart-of-soccer-culture-in-el-chota-valley/</w:t>
            </w:r>
          </w:p>
        </w:tc>
      </w:tr>
      <w:tr w:rsidR="004B3555" w:rsidTr="003876D4">
        <w:tc>
          <w:tcPr>
            <w:tcW w:w="8828" w:type="dxa"/>
          </w:tcPr>
          <w:p w:rsidR="004B3555" w:rsidRDefault="004B3555" w:rsidP="003876D4">
            <w:pPr>
              <w:spacing w:before="120" w:after="120"/>
            </w:pPr>
            <w:r w:rsidRPr="002557C6">
              <w:t>UN. 1997. Glossary of Environment Statistics. Studies in Methods. Series F, No. 67. United Nations (UN). New York, USA:</w:t>
            </w:r>
            <w:r>
              <w:t xml:space="preserve"> </w:t>
            </w:r>
            <w:r w:rsidRPr="002557C6">
              <w:t>83 pp.</w:t>
            </w:r>
          </w:p>
        </w:tc>
      </w:tr>
      <w:tr w:rsidR="004B3555" w:rsidTr="003876D4">
        <w:tc>
          <w:tcPr>
            <w:tcW w:w="8828" w:type="dxa"/>
          </w:tcPr>
          <w:p w:rsidR="004B3555" w:rsidRPr="00302A5D" w:rsidRDefault="004B3555" w:rsidP="003876D4">
            <w:pPr>
              <w:spacing w:before="120" w:after="120"/>
            </w:pPr>
            <w:r w:rsidRPr="00302A5D">
              <w:t>UN. 2016. Leaving no one behind: the imperative of inclusive development. Report on the World Social Situation 2016. United Nations (UN). Department of Economic and Social Affaris. Document ST/ESA/362. New York, USA: 164 pp. Online: http://www.un.org/esa/socdev/rwss/2016/full-report.pdf</w:t>
            </w:r>
          </w:p>
        </w:tc>
      </w:tr>
      <w:tr w:rsidR="004B3555" w:rsidTr="003876D4">
        <w:tc>
          <w:tcPr>
            <w:tcW w:w="8828" w:type="dxa"/>
          </w:tcPr>
          <w:p w:rsidR="004B3555" w:rsidRPr="00302A5D" w:rsidRDefault="004B3555" w:rsidP="003876D4">
            <w:pPr>
              <w:spacing w:before="120" w:after="120"/>
            </w:pPr>
            <w:r w:rsidRPr="00302A5D">
              <w:t>UNDP. 1990. Human Development Report 1990. United Nations Development Programme (UNDP). New York, USA: 189 pp.</w:t>
            </w:r>
          </w:p>
        </w:tc>
      </w:tr>
      <w:tr w:rsidR="004B3555" w:rsidTr="003876D4">
        <w:tc>
          <w:tcPr>
            <w:tcW w:w="8828" w:type="dxa"/>
          </w:tcPr>
          <w:p w:rsidR="004B3555" w:rsidRDefault="004B3555" w:rsidP="003876D4">
            <w:pPr>
              <w:spacing w:before="120" w:after="120"/>
            </w:pPr>
            <w:r w:rsidRPr="00302A5D">
              <w:t>UNDP. 2011. Human Development Report 2011. Sustainability and equity: a better future for all. United Nations Development Programme (UNDP). New York, USA: 183 pp.</w:t>
            </w:r>
          </w:p>
        </w:tc>
      </w:tr>
      <w:tr w:rsidR="004B3555" w:rsidTr="003876D4">
        <w:tc>
          <w:tcPr>
            <w:tcW w:w="8828" w:type="dxa"/>
          </w:tcPr>
          <w:p w:rsidR="004B3555" w:rsidRDefault="004B3555" w:rsidP="003876D4">
            <w:pPr>
              <w:spacing w:before="120" w:after="120"/>
            </w:pPr>
            <w:r w:rsidRPr="00BD398B">
              <w:t>UNEP. 1997. Source Book of Alternative Technologies for Freshwater Augmentation in Latin America and the Caribbean. United Nations Environment Programme (UNEP) - Organization of American States (OAS). Washington DC, USA: 275 pp.</w:t>
            </w:r>
          </w:p>
        </w:tc>
      </w:tr>
      <w:tr w:rsidR="004B3555" w:rsidTr="003876D4">
        <w:tc>
          <w:tcPr>
            <w:tcW w:w="8828" w:type="dxa"/>
          </w:tcPr>
          <w:p w:rsidR="004B3555" w:rsidRPr="00061461" w:rsidRDefault="004B3555" w:rsidP="003876D4">
            <w:pPr>
              <w:spacing w:before="120" w:after="120"/>
            </w:pPr>
            <w:r w:rsidRPr="00EF7DA2">
              <w:t xml:space="preserve">UNEP. 2009. Green </w:t>
            </w:r>
            <w:proofErr w:type="gramStart"/>
            <w:r w:rsidRPr="00EF7DA2">
              <w:t>meeting</w:t>
            </w:r>
            <w:proofErr w:type="gramEnd"/>
            <w:r w:rsidRPr="00EF7DA2">
              <w:t xml:space="preserve"> guide. United Nations Environment Programme (UNEP). Nairobi, Kenya: 68 pp.</w:t>
            </w:r>
          </w:p>
        </w:tc>
      </w:tr>
      <w:tr w:rsidR="004B3555" w:rsidTr="003876D4">
        <w:tc>
          <w:tcPr>
            <w:tcW w:w="8828" w:type="dxa"/>
          </w:tcPr>
          <w:p w:rsidR="004B3555" w:rsidRPr="00061461" w:rsidRDefault="004B3555" w:rsidP="003876D4">
            <w:pPr>
              <w:spacing w:before="120" w:after="120"/>
            </w:pPr>
            <w:r w:rsidRPr="00EF7DA2">
              <w:t>UNEP. 2012. Sustainable events guide. United Nations Environment Programme (UNEP). Nairobi, Kenya: 104 pp.</w:t>
            </w:r>
          </w:p>
        </w:tc>
      </w:tr>
      <w:tr w:rsidR="004B3555" w:rsidTr="003876D4">
        <w:tc>
          <w:tcPr>
            <w:tcW w:w="8828" w:type="dxa"/>
          </w:tcPr>
          <w:p w:rsidR="004B3555" w:rsidRPr="00F00C91" w:rsidRDefault="004B3555" w:rsidP="003876D4">
            <w:pPr>
              <w:spacing w:before="120" w:after="120"/>
            </w:pPr>
            <w:r w:rsidRPr="00A2502E">
              <w:t>UNEP. 2012. Sustainable events guide. United Nations Environment Programme (UNEP). Nairobi, Kenya: 104 pp.</w:t>
            </w:r>
          </w:p>
        </w:tc>
      </w:tr>
      <w:tr w:rsidR="004B3555" w:rsidTr="003876D4">
        <w:tc>
          <w:tcPr>
            <w:tcW w:w="8828" w:type="dxa"/>
          </w:tcPr>
          <w:p w:rsidR="004B3555" w:rsidRDefault="004B3555" w:rsidP="003876D4">
            <w:pPr>
              <w:spacing w:before="120" w:after="120"/>
            </w:pPr>
            <w:r w:rsidRPr="009E51FA">
              <w:t>UNESCO.   2007.   Sistemas   Acuíferos   Transfronterizos   en   la   Américas   –   Evaluación Preliminar. Serie ISARM Américas N°1. Organización de las Naciones Unidas para la Educación, la Ciencia y la Cultura (UNESCO). Montevideo, Uruguay: 178 pp.</w:t>
            </w:r>
          </w:p>
        </w:tc>
      </w:tr>
      <w:tr w:rsidR="004B3555" w:rsidTr="003876D4">
        <w:tc>
          <w:tcPr>
            <w:tcW w:w="8828" w:type="dxa"/>
          </w:tcPr>
          <w:p w:rsidR="004B3555" w:rsidRDefault="004B3555" w:rsidP="003876D4">
            <w:pPr>
              <w:spacing w:before="120" w:after="120"/>
            </w:pPr>
            <w:r>
              <w:t>UNESCO.   2007.   Sistemas   Acuíferos   Transfronterizos   en   la   Américas   –   Evaluación Preliminar. Serie ISARM Américas N°1. Organización de las Naciones Unidas para la Educación, la Ciencia y la Cultura (UNESCO). Montevideo, Uruguay: 178 pp.</w:t>
            </w:r>
          </w:p>
        </w:tc>
      </w:tr>
      <w:tr w:rsidR="004B3555" w:rsidTr="003876D4">
        <w:tc>
          <w:tcPr>
            <w:tcW w:w="8828" w:type="dxa"/>
          </w:tcPr>
          <w:p w:rsidR="004B3555" w:rsidRDefault="004B3555" w:rsidP="003876D4">
            <w:pPr>
              <w:spacing w:before="120" w:after="120"/>
            </w:pPr>
            <w:r>
              <w:t>UNESCO. 2009. Atlas of transboundary aquifers. Global maps, regional cooperation and local inventories. International Hydrological Programme. United Nations Educational, Scientific and Cultural Organization (UNESCO). Paris, France: 322 pp.</w:t>
            </w:r>
          </w:p>
        </w:tc>
      </w:tr>
      <w:tr w:rsidR="004B3555" w:rsidTr="003876D4">
        <w:tc>
          <w:tcPr>
            <w:tcW w:w="8828" w:type="dxa"/>
          </w:tcPr>
          <w:p w:rsidR="004B3555" w:rsidRDefault="004B3555" w:rsidP="003876D4">
            <w:pPr>
              <w:spacing w:before="120" w:after="120"/>
            </w:pPr>
            <w:r w:rsidRPr="00324955">
              <w:t>UNHCR. 2017. Situación Colombia. Actualización de la situación Colombia, Ecuador y Venezuela. Febrero 2017. High Commissioner for Refugees (UNHCR). Geneva, Switzerland: 4pp.</w:t>
            </w:r>
          </w:p>
        </w:tc>
      </w:tr>
      <w:tr w:rsidR="004B3555" w:rsidTr="003876D4">
        <w:tc>
          <w:tcPr>
            <w:tcW w:w="8828" w:type="dxa"/>
          </w:tcPr>
          <w:p w:rsidR="004B3555" w:rsidRDefault="004B3555" w:rsidP="003876D4">
            <w:pPr>
              <w:spacing w:before="120" w:after="120"/>
            </w:pPr>
            <w:r w:rsidRPr="00324955">
              <w:t>UNHCR. 2018. Global report 2017. United Nations High Commissioner for Refugees (UNHCR). Geneva, Switzerland: 248 pp.</w:t>
            </w:r>
          </w:p>
        </w:tc>
      </w:tr>
      <w:tr w:rsidR="004B3555" w:rsidTr="003876D4">
        <w:tc>
          <w:tcPr>
            <w:tcW w:w="8828" w:type="dxa"/>
          </w:tcPr>
          <w:p w:rsidR="004B3555" w:rsidRDefault="004B3555" w:rsidP="003876D4">
            <w:pPr>
              <w:spacing w:before="120" w:after="120"/>
            </w:pPr>
            <w:r w:rsidRPr="00324955">
              <w:t>UNHCR. 2019. Mid-year trends 2018. United Nations High Commissioner for Refugees (UNHCR). Geneva, Switzerland: 43 pp.</w:t>
            </w:r>
          </w:p>
        </w:tc>
      </w:tr>
      <w:tr w:rsidR="004B3555" w:rsidTr="003876D4">
        <w:tc>
          <w:tcPr>
            <w:tcW w:w="8828" w:type="dxa"/>
          </w:tcPr>
          <w:p w:rsidR="004B3555" w:rsidRPr="00181E34" w:rsidRDefault="004B3555" w:rsidP="003876D4">
            <w:pPr>
              <w:spacing w:before="120" w:after="120"/>
            </w:pPr>
            <w:r w:rsidRPr="009A3872">
              <w:t>UNODC. 2018. Colombia. Monitoreo de territorios afectados por cultivos ilícitos 2017. Oficina de las Naciones Unidas contra la droga y el delito (UNODC). Septiembre de 2018. Bogotá, Colombia: 168 pp.</w:t>
            </w:r>
          </w:p>
        </w:tc>
      </w:tr>
      <w:tr w:rsidR="004B3555" w:rsidTr="003876D4">
        <w:tc>
          <w:tcPr>
            <w:tcW w:w="8828" w:type="dxa"/>
          </w:tcPr>
          <w:p w:rsidR="004B3555" w:rsidRDefault="004B3555" w:rsidP="003876D4">
            <w:pPr>
              <w:spacing w:before="120" w:after="120"/>
            </w:pPr>
            <w:r w:rsidRPr="00031273">
              <w:t>UNODC. 2018a. Alluvial gold exploitation. Evidences from remote sensing 2016. United Nations Office on Drugs and Crime (UNODC). Bogotá, Colombia: 144 pp.</w:t>
            </w:r>
          </w:p>
        </w:tc>
      </w:tr>
      <w:tr w:rsidR="004B3555" w:rsidTr="003876D4">
        <w:tc>
          <w:tcPr>
            <w:tcW w:w="8828" w:type="dxa"/>
          </w:tcPr>
          <w:p w:rsidR="004B3555" w:rsidRDefault="004B3555" w:rsidP="003876D4">
            <w:pPr>
              <w:spacing w:before="120" w:after="120"/>
            </w:pPr>
            <w:r>
              <w:t>UNOG. 2016a. Conductin a conflict and development analysis. United Nations Development Group (UNOG). New York, USA: 200 pp. Online: https://undg.org/document/conflict-and-development-analysis-tool/</w:t>
            </w:r>
          </w:p>
        </w:tc>
      </w:tr>
      <w:tr w:rsidR="004B3555" w:rsidTr="003876D4">
        <w:tc>
          <w:tcPr>
            <w:tcW w:w="8828" w:type="dxa"/>
          </w:tcPr>
          <w:p w:rsidR="004B3555" w:rsidRDefault="004B3555" w:rsidP="003876D4">
            <w:pPr>
              <w:spacing w:before="120" w:after="120"/>
            </w:pPr>
            <w:r>
              <w:t>UNOG. 2016b. United Nations conflict analysis practice note. version 13 May 2016. United Nations Development Group (UNOG). New York, USA: 12 pp. Online: https://undg.org/document/un-conflict-analysis-practice-note/</w:t>
            </w:r>
          </w:p>
        </w:tc>
      </w:tr>
      <w:tr w:rsidR="004B3555" w:rsidTr="003876D4">
        <w:tc>
          <w:tcPr>
            <w:tcW w:w="8828" w:type="dxa"/>
          </w:tcPr>
          <w:p w:rsidR="004B3555" w:rsidRDefault="004B3555" w:rsidP="003876D4">
            <w:pPr>
              <w:spacing w:before="120" w:after="120"/>
            </w:pPr>
            <w:r w:rsidRPr="00BD398B">
              <w:t>Valdez, F. (ed.) 2006. Agricultura ancestral camellones y albarradas. Contexto social, usos y retos del pasado y del presente. Actas &amp; Memorias del IFEA. Tomo 3. Ediciones Abya-Yala Quito, Ecuador: 361 pp.</w:t>
            </w:r>
          </w:p>
        </w:tc>
      </w:tr>
      <w:tr w:rsidR="004B3555" w:rsidTr="003876D4">
        <w:tc>
          <w:tcPr>
            <w:tcW w:w="8828" w:type="dxa"/>
          </w:tcPr>
          <w:p w:rsidR="004B3555" w:rsidRDefault="004B3555" w:rsidP="003876D4">
            <w:pPr>
              <w:spacing w:before="120" w:after="120"/>
            </w:pPr>
            <w:r w:rsidRPr="004144D0">
              <w:t>Vasquez, L.F. &amp; E.D. Ávalos. 2013. Los Pastos y sus historias del nor-ande. Tradición oral de la comuna La Esperanza. Serie Carchi tradición oral 4. Editorial Jurídica del Ecuador. Quito, Ecuador: 198 pp.</w:t>
            </w:r>
          </w:p>
        </w:tc>
      </w:tr>
      <w:tr w:rsidR="004B3555" w:rsidTr="003876D4">
        <w:tc>
          <w:tcPr>
            <w:tcW w:w="8828" w:type="dxa"/>
          </w:tcPr>
          <w:p w:rsidR="004B3555" w:rsidRDefault="004B3555" w:rsidP="003876D4">
            <w:pPr>
              <w:spacing w:before="120" w:after="120"/>
            </w:pPr>
            <w:r w:rsidRPr="004144D0">
              <w:t>Vasquez, L.F. 2008. Comuna La Esperanza - vigencia y vitalidad de un pueblo Pasto. Historia de la comuna La Esperanza. Comuna La Esperanza - ALTROPICO - ECOCIENCIA: 135 pp.</w:t>
            </w:r>
          </w:p>
        </w:tc>
      </w:tr>
      <w:tr w:rsidR="004B3555" w:rsidTr="003876D4">
        <w:tc>
          <w:tcPr>
            <w:tcW w:w="8828" w:type="dxa"/>
          </w:tcPr>
          <w:p w:rsidR="004B3555" w:rsidRDefault="004B3555" w:rsidP="003876D4">
            <w:pPr>
              <w:spacing w:before="120" w:after="120"/>
            </w:pPr>
            <w:r w:rsidRPr="00324955">
              <w:t>Villaverde, X. 2018. Heated and abandoned: the Ecuador-Colombia border. openDemocracy 10 september 2018. Online: https://www.opendemocracy.net/en/democraciaabierta/heated-and-abandoned-ecuador-colombia-border/</w:t>
            </w:r>
          </w:p>
        </w:tc>
      </w:tr>
      <w:tr w:rsidR="004B3555" w:rsidTr="003876D4">
        <w:tc>
          <w:tcPr>
            <w:tcW w:w="8828" w:type="dxa"/>
          </w:tcPr>
          <w:p w:rsidR="004B3555" w:rsidRDefault="004B3555" w:rsidP="003876D4">
            <w:pPr>
              <w:spacing w:before="120" w:after="120"/>
            </w:pPr>
            <w:r w:rsidRPr="00324955">
              <w:t>Walcott, J. 2018. The Ecuador-Colombia Border: Historical Links, Current Events, and Future Possibilities. A Writenet Report Commissioned by the United Nations High Commissioner for Refugees, Emergency, and Technical Support Service. WRITENET Independent Analysis: 36 pp. Online: https://www.ecoi.net/en/file/local/1066786/1228_1214999204_ecuadorcolo.pdf</w:t>
            </w:r>
          </w:p>
        </w:tc>
      </w:tr>
      <w:tr w:rsidR="004B3555" w:rsidTr="003876D4">
        <w:tc>
          <w:tcPr>
            <w:tcW w:w="8828" w:type="dxa"/>
          </w:tcPr>
          <w:p w:rsidR="004B3555" w:rsidRPr="00061461" w:rsidRDefault="004B3555" w:rsidP="003876D4">
            <w:pPr>
              <w:spacing w:before="120" w:after="120"/>
            </w:pPr>
            <w:r>
              <w:t>WEF. 2018. The Global Gender Gap Report 2018. World Economic Forum (WEF) Geneva, Switzerland: 355 pp.</w:t>
            </w:r>
          </w:p>
        </w:tc>
      </w:tr>
      <w:tr w:rsidR="004B3555" w:rsidTr="003876D4">
        <w:tc>
          <w:tcPr>
            <w:tcW w:w="8828" w:type="dxa"/>
          </w:tcPr>
          <w:p w:rsidR="004B3555" w:rsidRPr="00061461" w:rsidRDefault="004B3555" w:rsidP="003876D4">
            <w:pPr>
              <w:spacing w:before="120" w:after="120"/>
            </w:pPr>
            <w:r w:rsidRPr="00FA782E">
              <w:t>Werner, M., Schellekens, J., Gijsbers, P., van Dijk, M., van den Akker, O. &amp; K. Heynert. 2013. The Delft-FEWS flow forecasting system. Environmental Modelling &amp; Software 40: 65-77.</w:t>
            </w:r>
          </w:p>
        </w:tc>
      </w:tr>
      <w:tr w:rsidR="004B3555" w:rsidTr="003876D4">
        <w:tc>
          <w:tcPr>
            <w:tcW w:w="8828" w:type="dxa"/>
          </w:tcPr>
          <w:p w:rsidR="004B3555" w:rsidRPr="00F00C91" w:rsidRDefault="004B3555" w:rsidP="003876D4">
            <w:pPr>
              <w:spacing w:before="120" w:after="120"/>
            </w:pPr>
            <w:r w:rsidRPr="00092779">
              <w:t xml:space="preserve">Wester, P. 2008. Shedding the waters: institutional change and water control in the Lerma-Chapala Basin, Mexico. Dissertation.  </w:t>
            </w:r>
            <w:r w:rsidRPr="00092779">
              <w:tab/>
              <w:t>Wageningen University: 293 pp.</w:t>
            </w:r>
          </w:p>
        </w:tc>
      </w:tr>
      <w:tr w:rsidR="004B3555" w:rsidTr="003876D4">
        <w:tc>
          <w:tcPr>
            <w:tcW w:w="8828" w:type="dxa"/>
          </w:tcPr>
          <w:p w:rsidR="004B3555" w:rsidRPr="00F00C91" w:rsidRDefault="004B3555" w:rsidP="003876D4">
            <w:pPr>
              <w:spacing w:before="120" w:after="120"/>
            </w:pPr>
            <w:r w:rsidRPr="00092779">
              <w:t>Wester, P., Merrey, D. J. &amp; M. De Lange. 2003. Boundaries of consent: Stakeholder representation in river basin management in Mexico and South Africa. World Development 31(5): 797-812.</w:t>
            </w:r>
          </w:p>
        </w:tc>
      </w:tr>
      <w:tr w:rsidR="004B3555" w:rsidTr="003876D4">
        <w:tc>
          <w:tcPr>
            <w:tcW w:w="8828" w:type="dxa"/>
          </w:tcPr>
          <w:p w:rsidR="004B3555" w:rsidRDefault="004B3555" w:rsidP="003876D4">
            <w:pPr>
              <w:spacing w:before="120" w:after="120"/>
            </w:pPr>
            <w:r w:rsidRPr="00B412DB">
              <w:t xml:space="preserve">Woods, S. &amp; P.M. Ramsay. 2001. Variability in nectar supply: implications for high-altitude hummingbirds. </w:t>
            </w:r>
            <w:proofErr w:type="gramStart"/>
            <w:r w:rsidRPr="00B412DB">
              <w:t>Pages  209</w:t>
            </w:r>
            <w:proofErr w:type="gramEnd"/>
            <w:r w:rsidRPr="00B412DB">
              <w:t>-217in Ramsay, P.M.(ed.) The Ecology of Volcán Chiles: high-altitude ecosystems on the Ecuador-Colombia border. Pebble &amp; Shell Publications.</w:t>
            </w:r>
          </w:p>
        </w:tc>
      </w:tr>
      <w:tr w:rsidR="004B3555" w:rsidTr="003876D4">
        <w:tc>
          <w:tcPr>
            <w:tcW w:w="8828" w:type="dxa"/>
          </w:tcPr>
          <w:p w:rsidR="004B3555" w:rsidRDefault="004B3555" w:rsidP="003876D4">
            <w:pPr>
              <w:spacing w:before="120" w:after="120"/>
            </w:pPr>
            <w:r w:rsidRPr="0096424E">
              <w:t>Woody, C., 2017. Here's how drugs are getting smuggled from South America to the US. Business Insider 14 September 2017 Online: https://www.businessinsider.com/heres-how-drugs-are-getting-smuggled-from-south-america-to-the-us-2017-9</w:t>
            </w:r>
          </w:p>
        </w:tc>
      </w:tr>
      <w:tr w:rsidR="004B3555" w:rsidTr="003876D4">
        <w:tc>
          <w:tcPr>
            <w:tcW w:w="8828" w:type="dxa"/>
          </w:tcPr>
          <w:p w:rsidR="004B3555" w:rsidRDefault="004B3555" w:rsidP="003876D4">
            <w:pPr>
              <w:spacing w:before="120" w:after="120"/>
            </w:pPr>
            <w:r w:rsidRPr="008F7724">
              <w:t>Yanggen, D., Cole, D. C., Crissman, C. &amp; S. Sherwood. 2004. Pesticide use in commercial potato production: Reflections on research and intervention efforts towards greater ecosystems health in northern Ecuador. EcoHealth 1(2): 72-83.</w:t>
            </w:r>
          </w:p>
        </w:tc>
      </w:tr>
    </w:tbl>
    <w:p w:rsidR="002557C6" w:rsidRDefault="002557C6"/>
    <w:sectPr w:rsidR="002557C6" w:rsidSect="00BF76C7">
      <w:foot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3986" w:rsidRDefault="00D93986" w:rsidP="004B3555">
      <w:pPr>
        <w:spacing w:after="0" w:line="240" w:lineRule="auto"/>
      </w:pPr>
      <w:r>
        <w:separator/>
      </w:r>
    </w:p>
  </w:endnote>
  <w:endnote w:type="continuationSeparator" w:id="0">
    <w:p w:rsidR="00D93986" w:rsidRDefault="00D93986" w:rsidP="004B35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3801409"/>
      <w:docPartObj>
        <w:docPartGallery w:val="Page Numbers (Bottom of Page)"/>
        <w:docPartUnique/>
      </w:docPartObj>
    </w:sdtPr>
    <w:sdtEndPr/>
    <w:sdtContent>
      <w:sdt>
        <w:sdtPr>
          <w:id w:val="1728636285"/>
          <w:docPartObj>
            <w:docPartGallery w:val="Page Numbers (Top of Page)"/>
            <w:docPartUnique/>
          </w:docPartObj>
        </w:sdtPr>
        <w:sdtEndPr/>
        <w:sdtContent>
          <w:p w:rsidR="004B3555" w:rsidRDefault="004B3555" w:rsidP="004B3555">
            <w:pPr>
              <w:pStyle w:val="Footer"/>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3986" w:rsidRDefault="00D93986" w:rsidP="004B3555">
      <w:pPr>
        <w:spacing w:after="0" w:line="240" w:lineRule="auto"/>
      </w:pPr>
      <w:r>
        <w:separator/>
      </w:r>
    </w:p>
  </w:footnote>
  <w:footnote w:type="continuationSeparator" w:id="0">
    <w:p w:rsidR="00D93986" w:rsidRDefault="00D93986" w:rsidP="004B35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7C6"/>
    <w:rsid w:val="00003D38"/>
    <w:rsid w:val="00031273"/>
    <w:rsid w:val="00061461"/>
    <w:rsid w:val="00092779"/>
    <w:rsid w:val="000A4651"/>
    <w:rsid w:val="000E6281"/>
    <w:rsid w:val="00154579"/>
    <w:rsid w:val="00175F0E"/>
    <w:rsid w:val="00181E34"/>
    <w:rsid w:val="00195E09"/>
    <w:rsid w:val="001B34FF"/>
    <w:rsid w:val="001E3A87"/>
    <w:rsid w:val="00214FCA"/>
    <w:rsid w:val="002557C6"/>
    <w:rsid w:val="0027121C"/>
    <w:rsid w:val="002B5917"/>
    <w:rsid w:val="002C06FB"/>
    <w:rsid w:val="002C252D"/>
    <w:rsid w:val="002C2F08"/>
    <w:rsid w:val="002D5679"/>
    <w:rsid w:val="002E14BB"/>
    <w:rsid w:val="00324955"/>
    <w:rsid w:val="00331756"/>
    <w:rsid w:val="003876D4"/>
    <w:rsid w:val="0041130A"/>
    <w:rsid w:val="004144D0"/>
    <w:rsid w:val="00423935"/>
    <w:rsid w:val="0042514C"/>
    <w:rsid w:val="00464CA5"/>
    <w:rsid w:val="004B3555"/>
    <w:rsid w:val="00537395"/>
    <w:rsid w:val="00560E7F"/>
    <w:rsid w:val="00580C70"/>
    <w:rsid w:val="005C3455"/>
    <w:rsid w:val="005F6299"/>
    <w:rsid w:val="00604BCE"/>
    <w:rsid w:val="006454C6"/>
    <w:rsid w:val="006A1711"/>
    <w:rsid w:val="006C3084"/>
    <w:rsid w:val="006D17FC"/>
    <w:rsid w:val="00732D08"/>
    <w:rsid w:val="007458C8"/>
    <w:rsid w:val="00781E91"/>
    <w:rsid w:val="0079582C"/>
    <w:rsid w:val="00853959"/>
    <w:rsid w:val="0087445E"/>
    <w:rsid w:val="00874CFE"/>
    <w:rsid w:val="008F7724"/>
    <w:rsid w:val="009111E3"/>
    <w:rsid w:val="00923C21"/>
    <w:rsid w:val="0096424E"/>
    <w:rsid w:val="009A3872"/>
    <w:rsid w:val="009B4DD9"/>
    <w:rsid w:val="009D30E5"/>
    <w:rsid w:val="009E51FA"/>
    <w:rsid w:val="00A2502E"/>
    <w:rsid w:val="00A46325"/>
    <w:rsid w:val="00A53935"/>
    <w:rsid w:val="00A91BA0"/>
    <w:rsid w:val="00A95E56"/>
    <w:rsid w:val="00AB238A"/>
    <w:rsid w:val="00AC3682"/>
    <w:rsid w:val="00B23B54"/>
    <w:rsid w:val="00B412DB"/>
    <w:rsid w:val="00B450FD"/>
    <w:rsid w:val="00B5516C"/>
    <w:rsid w:val="00B64C57"/>
    <w:rsid w:val="00B71982"/>
    <w:rsid w:val="00B84C71"/>
    <w:rsid w:val="00BB78A5"/>
    <w:rsid w:val="00BD398B"/>
    <w:rsid w:val="00BF3F5E"/>
    <w:rsid w:val="00BF76C7"/>
    <w:rsid w:val="00C71B89"/>
    <w:rsid w:val="00C83F61"/>
    <w:rsid w:val="00CA289D"/>
    <w:rsid w:val="00CD0245"/>
    <w:rsid w:val="00D12948"/>
    <w:rsid w:val="00D82D6F"/>
    <w:rsid w:val="00D93986"/>
    <w:rsid w:val="00E14F40"/>
    <w:rsid w:val="00E34B1E"/>
    <w:rsid w:val="00E35F7B"/>
    <w:rsid w:val="00E974F2"/>
    <w:rsid w:val="00EA3DB2"/>
    <w:rsid w:val="00ED735A"/>
    <w:rsid w:val="00EF7DA2"/>
    <w:rsid w:val="00F00C91"/>
    <w:rsid w:val="00F10479"/>
    <w:rsid w:val="00F54A60"/>
    <w:rsid w:val="00F765C3"/>
    <w:rsid w:val="00FA782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38E5C4-3BC5-4D0A-A508-CD49ADD8D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5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B3555"/>
    <w:pPr>
      <w:tabs>
        <w:tab w:val="center" w:pos="4252"/>
        <w:tab w:val="right" w:pos="8504"/>
      </w:tabs>
      <w:spacing w:after="0" w:line="240" w:lineRule="auto"/>
    </w:pPr>
  </w:style>
  <w:style w:type="character" w:customStyle="1" w:styleId="HeaderChar">
    <w:name w:val="Header Char"/>
    <w:basedOn w:val="DefaultParagraphFont"/>
    <w:link w:val="Header"/>
    <w:uiPriority w:val="99"/>
    <w:rsid w:val="004B3555"/>
  </w:style>
  <w:style w:type="paragraph" w:styleId="Footer">
    <w:name w:val="footer"/>
    <w:basedOn w:val="Normal"/>
    <w:link w:val="FooterChar"/>
    <w:uiPriority w:val="99"/>
    <w:unhideWhenUsed/>
    <w:rsid w:val="004B3555"/>
    <w:pPr>
      <w:tabs>
        <w:tab w:val="center" w:pos="4252"/>
        <w:tab w:val="right" w:pos="8504"/>
      </w:tabs>
      <w:spacing w:after="0" w:line="240" w:lineRule="auto"/>
    </w:pPr>
  </w:style>
  <w:style w:type="character" w:customStyle="1" w:styleId="FooterChar">
    <w:name w:val="Footer Char"/>
    <w:basedOn w:val="DefaultParagraphFont"/>
    <w:link w:val="Footer"/>
    <w:uiPriority w:val="99"/>
    <w:rsid w:val="004B35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5753 Annex 10</DocumentTitle>
  </documentManagement>
</p:properties>
</file>

<file path=customXml/itemProps1.xml><?xml version="1.0" encoding="utf-8"?>
<ds:datastoreItem xmlns:ds="http://schemas.openxmlformats.org/officeDocument/2006/customXml" ds:itemID="{69B84F6B-BB52-43FA-9968-C49E977621FF}"/>
</file>

<file path=customXml/itemProps2.xml><?xml version="1.0" encoding="utf-8"?>
<ds:datastoreItem xmlns:ds="http://schemas.openxmlformats.org/officeDocument/2006/customXml" ds:itemID="{C534F9AC-FD99-4DBD-9629-C5774149BF9F}"/>
</file>

<file path=customXml/itemProps3.xml><?xml version="1.0" encoding="utf-8"?>
<ds:datastoreItem xmlns:ds="http://schemas.openxmlformats.org/officeDocument/2006/customXml" ds:itemID="{27DCFE3B-FF8E-4309-96DD-D8DE503D9D2F}"/>
</file>

<file path=docProps/app.xml><?xml version="1.0" encoding="utf-8"?>
<Properties xmlns="http://schemas.openxmlformats.org/officeDocument/2006/extended-properties" xmlns:vt="http://schemas.openxmlformats.org/officeDocument/2006/docPropsVTypes">
  <Template>Normal.dotm</Template>
  <TotalTime>0</TotalTime>
  <Pages>12</Pages>
  <Words>4641</Words>
  <Characters>26455</Characters>
  <Application>Microsoft Office Word</Application>
  <DocSecurity>0</DocSecurity>
  <Lines>220</Lines>
  <Paragraphs>62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Segundo Coello</dc:creator>
  <cp:keywords/>
  <dc:description/>
  <cp:lastModifiedBy>Carline Jean-Louis</cp:lastModifiedBy>
  <cp:revision>2</cp:revision>
  <dcterms:created xsi:type="dcterms:W3CDTF">2019-05-16T19:26:00Z</dcterms:created>
  <dcterms:modified xsi:type="dcterms:W3CDTF">2019-05-16T19:26:00Z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